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720"/>
        </w:tabs>
        <w:jc w:val="right"/>
        <w:rPr>
          <w:rFonts w:ascii="宋体" w:hAnsi="宋体"/>
          <w:b/>
          <w:color w:val="7F7F7F" w:themeColor="background1" w:themeShade="80"/>
          <w:kern w:val="0"/>
          <w:sz w:val="24"/>
          <w:szCs w:val="28"/>
        </w:rPr>
      </w:pPr>
    </w:p>
    <w:p>
      <w:pPr>
        <w:tabs>
          <w:tab w:val="left" w:pos="720"/>
        </w:tabs>
        <w:jc w:val="center"/>
        <w:rPr>
          <w:rFonts w:ascii="宋体" w:hAnsi="宋体"/>
          <w:b/>
          <w:color w:val="7F7F7F" w:themeColor="background1" w:themeShade="80"/>
          <w:kern w:val="0"/>
          <w:sz w:val="24"/>
          <w:szCs w:val="28"/>
        </w:rPr>
      </w:pPr>
      <w:r>
        <w:rPr>
          <w:rFonts w:ascii="宋体" w:hAnsi="宋体"/>
          <w:b/>
          <w:color w:val="000080"/>
          <w:kern w:val="0"/>
          <w:sz w:val="36"/>
          <w:szCs w:val="36"/>
        </w:rPr>
        <w:pict>
          <v:rect id="_x0000_s1043" o:spid="_x0000_s1043" o:spt="1" alt="矩形 13" style="position:absolute;left:0pt;margin-left:31.7pt;margin-top:55.2pt;height:757.05pt;width:523.95pt;mso-position-horizontal-relative:page;mso-position-vertical-relative:page;z-index:-251657216;mso-width-relative:page;mso-height-relative:page;" fillcolor="#FFFFFF" filled="t" stroked="f" coordsize="21600,21600">
            <v:path/>
            <v:fill on="t" color2="#FFFFFF" focussize="0,0"/>
            <v:stroke on="f" weight="3.75pt" joinstyle="miter"/>
            <v:imagedata o:title=""/>
            <o:lock v:ext="edit" aspectratio="f"/>
          </v:rect>
        </w:pict>
      </w:r>
    </w:p>
    <w:p>
      <w:pPr>
        <w:tabs>
          <w:tab w:val="left" w:pos="720"/>
        </w:tabs>
        <w:jc w:val="center"/>
        <w:rPr>
          <w:rFonts w:ascii="宋体" w:hAnsi="宋体"/>
          <w:b/>
          <w:color w:val="000080"/>
          <w:kern w:val="0"/>
          <w:sz w:val="36"/>
          <w:szCs w:val="36"/>
        </w:rPr>
      </w:pPr>
      <w:r>
        <w:rPr>
          <w:rFonts w:ascii="宋体" w:hAnsi="宋体"/>
          <w:b/>
          <w:color w:val="000080"/>
          <w:kern w:val="0"/>
          <w:sz w:val="36"/>
          <w:szCs w:val="36"/>
        </w:rPr>
        <w:t xml:space="preserve"> </w:t>
      </w:r>
    </w:p>
    <w:p>
      <w:pPr>
        <w:spacing w:line="520" w:lineRule="exact"/>
        <w:jc w:val="center"/>
        <w:rPr>
          <w:rFonts w:ascii="微软雅黑" w:hAnsi="微软雅黑" w:eastAsia="微软雅黑"/>
          <w:b/>
          <w:i/>
          <w:color w:val="0070C0"/>
          <w:kern w:val="0"/>
          <w:sz w:val="36"/>
          <w:szCs w:val="28"/>
          <w:u w:val="single"/>
        </w:rPr>
      </w:pPr>
      <w:r>
        <w:rPr>
          <w:rFonts w:hint="eastAsia" w:ascii="微软雅黑" w:hAnsi="微软雅黑" w:eastAsia="微软雅黑"/>
          <w:b/>
          <w:i/>
          <w:color w:val="0070C0"/>
          <w:kern w:val="0"/>
          <w:sz w:val="36"/>
          <w:szCs w:val="28"/>
          <w:u w:val="single"/>
        </w:rPr>
        <w:t>高效会议管理</w:t>
      </w:r>
    </w:p>
    <w:p>
      <w:pPr>
        <w:jc w:val="center"/>
        <w:rPr>
          <w:rFonts w:ascii="微软雅黑" w:hAnsi="微软雅黑" w:eastAsia="微软雅黑"/>
          <w:color w:val="7F7F7F" w:themeColor="background1" w:themeShade="80"/>
          <w:kern w:val="0"/>
          <w:sz w:val="24"/>
          <w:szCs w:val="28"/>
        </w:rPr>
      </w:pPr>
      <w:r>
        <w:rPr>
          <w:rFonts w:hint="eastAsia" w:ascii="微软雅黑" w:hAnsi="微软雅黑" w:eastAsia="微软雅黑"/>
          <w:color w:val="7F7F7F" w:themeColor="background1" w:themeShade="80"/>
          <w:kern w:val="0"/>
          <w:sz w:val="24"/>
          <w:szCs w:val="28"/>
        </w:rPr>
        <w:t>主讲老师：郑伟星</w:t>
      </w:r>
    </w:p>
    <w:p>
      <w:pPr>
        <w:spacing w:line="480" w:lineRule="exact"/>
        <w:rPr>
          <w:rFonts w:ascii="微软雅黑" w:hAnsi="微软雅黑" w:eastAsia="微软雅黑"/>
          <w:b/>
          <w:color w:val="0070C0"/>
          <w:kern w:val="0"/>
          <w:sz w:val="24"/>
        </w:rPr>
      </w:pPr>
      <w:r>
        <w:rPr>
          <w:rFonts w:hint="eastAsia" w:ascii="微软雅黑" w:hAnsi="微软雅黑" w:eastAsia="微软雅黑"/>
          <w:b/>
          <w:color w:val="0070C0"/>
          <w:kern w:val="0"/>
          <w:sz w:val="24"/>
        </w:rPr>
        <w:t xml:space="preserve">培训背景： </w:t>
      </w:r>
    </w:p>
    <w:p>
      <w:pPr>
        <w:numPr>
          <w:ilvl w:val="1"/>
          <w:numId w:val="1"/>
        </w:numPr>
        <w:spacing w:line="480" w:lineRule="exact"/>
        <w:rPr>
          <w:rFonts w:ascii="微软雅黑" w:hAnsi="微软雅黑" w:eastAsia="微软雅黑" w:cstheme="minorBidi"/>
          <w:kern w:val="0"/>
          <w:sz w:val="24"/>
        </w:rPr>
      </w:pPr>
      <w:r>
        <w:rPr>
          <w:rFonts w:hint="eastAsia" w:ascii="微软雅黑" w:hAnsi="微软雅黑" w:eastAsia="微软雅黑" w:cstheme="minorBidi"/>
          <w:kern w:val="0"/>
          <w:sz w:val="24"/>
        </w:rPr>
        <w:t xml:space="preserve">数据调查显示，一个企业的主管级以上人员每周有¼的时间都在开会； </w:t>
      </w:r>
    </w:p>
    <w:p>
      <w:pPr>
        <w:numPr>
          <w:ilvl w:val="1"/>
          <w:numId w:val="1"/>
        </w:numPr>
        <w:spacing w:line="480" w:lineRule="exact"/>
        <w:rPr>
          <w:rFonts w:ascii="微软雅黑" w:hAnsi="微软雅黑" w:eastAsia="微软雅黑" w:cstheme="minorBidi"/>
          <w:kern w:val="0"/>
          <w:sz w:val="24"/>
        </w:rPr>
      </w:pPr>
      <w:r>
        <w:rPr>
          <w:rFonts w:hint="eastAsia" w:ascii="微软雅黑" w:hAnsi="微软雅黑" w:eastAsia="微软雅黑" w:cstheme="minorBidi"/>
          <w:kern w:val="0"/>
          <w:sz w:val="24"/>
        </w:rPr>
        <w:t xml:space="preserve">会议作为企业管理的重要形式被广泛运用。 </w:t>
      </w:r>
    </w:p>
    <w:p>
      <w:pPr>
        <w:spacing w:line="480" w:lineRule="exact"/>
        <w:rPr>
          <w:rFonts w:ascii="微软雅黑" w:hAnsi="微软雅黑" w:eastAsia="微软雅黑" w:cstheme="minorBidi"/>
          <w:b/>
          <w:kern w:val="0"/>
          <w:sz w:val="24"/>
        </w:rPr>
      </w:pPr>
      <w:r>
        <w:rPr>
          <w:rFonts w:hint="eastAsia" w:ascii="微软雅黑" w:hAnsi="微软雅黑" w:eastAsia="微软雅黑" w:cstheme="minorBidi"/>
          <w:kern w:val="0"/>
          <w:sz w:val="24"/>
        </w:rPr>
        <w:t xml:space="preserve">                 </w:t>
      </w:r>
    </w:p>
    <w:p>
      <w:pPr>
        <w:spacing w:line="480" w:lineRule="exact"/>
        <w:rPr>
          <w:rFonts w:ascii="微软雅黑" w:hAnsi="微软雅黑" w:eastAsia="微软雅黑" w:cstheme="minorBidi"/>
          <w:kern w:val="0"/>
          <w:sz w:val="24"/>
        </w:rPr>
      </w:pPr>
      <w:r>
        <w:rPr>
          <w:rFonts w:hint="eastAsia" w:ascii="微软雅黑" w:hAnsi="微软雅黑" w:eastAsia="微软雅黑" w:cstheme="minorBidi"/>
          <w:kern w:val="0"/>
          <w:sz w:val="24"/>
        </w:rPr>
        <w:t xml:space="preserve">  可是，</w:t>
      </w:r>
      <w:r>
        <w:rPr>
          <w:rFonts w:hint="eastAsia" w:ascii="微软雅黑" w:hAnsi="微软雅黑" w:eastAsia="微软雅黑"/>
          <w:kern w:val="0"/>
          <w:sz w:val="24"/>
        </w:rPr>
        <w:t>若会议缺乏有效管理：</w:t>
      </w:r>
    </w:p>
    <w:p>
      <w:pPr>
        <w:numPr>
          <w:ilvl w:val="1"/>
          <w:numId w:val="2"/>
        </w:numPr>
        <w:tabs>
          <w:tab w:val="left" w:pos="6480"/>
        </w:tabs>
        <w:spacing w:line="480" w:lineRule="exact"/>
        <w:rPr>
          <w:rFonts w:ascii="微软雅黑" w:hAnsi="微软雅黑" w:eastAsia="微软雅黑"/>
          <w:kern w:val="0"/>
          <w:sz w:val="24"/>
        </w:rPr>
      </w:pPr>
      <w:r>
        <w:rPr>
          <w:rFonts w:hint="eastAsia" w:ascii="微软雅黑" w:hAnsi="微软雅黑" w:eastAsia="微软雅黑"/>
          <w:kern w:val="0"/>
          <w:sz w:val="24"/>
        </w:rPr>
        <w:t>会遭到与会人员的厌烦；</w:t>
      </w:r>
    </w:p>
    <w:p>
      <w:pPr>
        <w:numPr>
          <w:ilvl w:val="1"/>
          <w:numId w:val="2"/>
        </w:numPr>
        <w:tabs>
          <w:tab w:val="left" w:pos="6480"/>
        </w:tabs>
        <w:spacing w:line="480" w:lineRule="exact"/>
        <w:rPr>
          <w:rFonts w:ascii="微软雅黑" w:hAnsi="微软雅黑" w:eastAsia="微软雅黑"/>
          <w:kern w:val="0"/>
          <w:sz w:val="24"/>
        </w:rPr>
      </w:pPr>
      <w:r>
        <w:rPr>
          <w:rFonts w:hint="eastAsia" w:ascii="微软雅黑" w:hAnsi="微软雅黑" w:eastAsia="微软雅黑"/>
          <w:kern w:val="0"/>
          <w:sz w:val="24"/>
        </w:rPr>
        <w:t>浪费与会人员的时间；</w:t>
      </w:r>
    </w:p>
    <w:p>
      <w:pPr>
        <w:numPr>
          <w:ilvl w:val="1"/>
          <w:numId w:val="2"/>
        </w:numPr>
        <w:tabs>
          <w:tab w:val="left" w:pos="6480"/>
        </w:tabs>
        <w:spacing w:line="480" w:lineRule="exact"/>
        <w:rPr>
          <w:rFonts w:ascii="微软雅黑" w:hAnsi="微软雅黑" w:eastAsia="微软雅黑"/>
          <w:kern w:val="0"/>
          <w:sz w:val="24"/>
          <w:lang w:eastAsia="ja-JP"/>
        </w:rPr>
      </w:pPr>
      <w:r>
        <w:rPr>
          <w:rFonts w:hint="eastAsia" w:ascii="微软雅黑" w:hAnsi="微软雅黑" w:eastAsia="微软雅黑"/>
          <w:kern w:val="0"/>
          <w:sz w:val="24"/>
          <w:lang w:eastAsia="ja-JP"/>
        </w:rPr>
        <w:t>会议本身期望的目标未能达到</w:t>
      </w:r>
      <w:r>
        <w:rPr>
          <w:rFonts w:hint="eastAsia" w:ascii="微软雅黑" w:hAnsi="微软雅黑" w:eastAsia="微软雅黑"/>
          <w:kern w:val="0"/>
          <w:sz w:val="24"/>
        </w:rPr>
        <w:t>；</w:t>
      </w:r>
    </w:p>
    <w:p>
      <w:pPr>
        <w:numPr>
          <w:ilvl w:val="1"/>
          <w:numId w:val="2"/>
        </w:numPr>
        <w:tabs>
          <w:tab w:val="left" w:pos="6480"/>
        </w:tabs>
        <w:spacing w:line="480" w:lineRule="exact"/>
        <w:rPr>
          <w:rFonts w:ascii="微软雅黑" w:hAnsi="微软雅黑" w:eastAsia="微软雅黑"/>
          <w:kern w:val="0"/>
          <w:sz w:val="24"/>
        </w:rPr>
      </w:pPr>
      <w:r>
        <w:rPr>
          <w:rFonts w:hint="eastAsia" w:ascii="微软雅黑" w:hAnsi="微软雅黑" w:eastAsia="微软雅黑"/>
          <w:kern w:val="0"/>
          <w:sz w:val="24"/>
        </w:rPr>
        <w:t>直接或间接导致会议成本无形增加；</w:t>
      </w:r>
    </w:p>
    <w:p>
      <w:pPr>
        <w:spacing w:line="480" w:lineRule="exact"/>
        <w:ind w:firstLine="480" w:firstLineChars="200"/>
        <w:rPr>
          <w:rFonts w:ascii="微软雅黑" w:hAnsi="微软雅黑" w:eastAsia="微软雅黑" w:cstheme="minorBidi"/>
          <w:kern w:val="0"/>
          <w:sz w:val="24"/>
        </w:rPr>
      </w:pPr>
      <w:r>
        <w:rPr>
          <w:rFonts w:hint="eastAsia" w:ascii="微软雅黑" w:hAnsi="微软雅黑" w:eastAsia="微软雅黑" w:cstheme="minorBidi"/>
          <w:kern w:val="0"/>
          <w:sz w:val="24"/>
        </w:rPr>
        <w:t>所以，如何开会，如何使会议有效率和有效益，对企业来说有重要的意义。会议管理是所有开会人员需掌握的方法与技巧，尤其是会议组织者。</w:t>
      </w:r>
    </w:p>
    <w:p>
      <w:pPr>
        <w:tabs>
          <w:tab w:val="left" w:pos="6480"/>
        </w:tabs>
        <w:spacing w:line="480" w:lineRule="exact"/>
        <w:rPr>
          <w:rFonts w:ascii="微软雅黑" w:hAnsi="微软雅黑" w:eastAsia="微软雅黑"/>
          <w:kern w:val="0"/>
          <w:sz w:val="24"/>
        </w:rPr>
      </w:pPr>
    </w:p>
    <w:p>
      <w:pPr>
        <w:tabs>
          <w:tab w:val="left" w:pos="6480"/>
        </w:tabs>
        <w:spacing w:line="480" w:lineRule="exact"/>
        <w:rPr>
          <w:rFonts w:ascii="微软雅黑" w:hAnsi="微软雅黑" w:eastAsia="微软雅黑"/>
          <w:color w:val="0070C0"/>
          <w:kern w:val="0"/>
          <w:sz w:val="24"/>
        </w:rPr>
      </w:pPr>
      <w:r>
        <w:rPr>
          <w:rFonts w:hint="eastAsia" w:ascii="微软雅黑" w:hAnsi="微软雅黑" w:eastAsia="微软雅黑" w:cstheme="minorBidi"/>
          <w:b/>
          <w:bCs/>
          <w:color w:val="0070C0"/>
          <w:sz w:val="24"/>
        </w:rPr>
        <w:t xml:space="preserve">培训方式： </w:t>
      </w:r>
    </w:p>
    <w:p>
      <w:pPr>
        <w:numPr>
          <w:ilvl w:val="1"/>
          <w:numId w:val="2"/>
        </w:numPr>
        <w:tabs>
          <w:tab w:val="left" w:pos="6480"/>
        </w:tabs>
        <w:spacing w:line="480" w:lineRule="exact"/>
        <w:rPr>
          <w:rFonts w:ascii="微软雅黑" w:hAnsi="微软雅黑" w:eastAsia="微软雅黑"/>
          <w:kern w:val="0"/>
          <w:sz w:val="24"/>
        </w:rPr>
      </w:pPr>
      <w:r>
        <w:rPr>
          <w:rFonts w:hint="eastAsia" w:ascii="微软雅黑" w:hAnsi="微软雅黑" w:eastAsia="微软雅黑"/>
          <w:kern w:val="0"/>
          <w:sz w:val="24"/>
        </w:rPr>
        <w:t>理论讲解+实际案例，角色扮演/小组讨论，让学员能够结合工作，学以至用</w:t>
      </w:r>
    </w:p>
    <w:p>
      <w:pPr>
        <w:tabs>
          <w:tab w:val="left" w:pos="6480"/>
        </w:tabs>
        <w:spacing w:line="480" w:lineRule="exact"/>
        <w:ind w:left="840"/>
        <w:rPr>
          <w:rFonts w:ascii="微软雅黑" w:hAnsi="微软雅黑" w:eastAsia="微软雅黑"/>
          <w:kern w:val="0"/>
          <w:sz w:val="24"/>
        </w:rPr>
      </w:pPr>
    </w:p>
    <w:p>
      <w:pPr>
        <w:tabs>
          <w:tab w:val="left" w:pos="6480"/>
        </w:tabs>
        <w:spacing w:line="480" w:lineRule="exact"/>
        <w:rPr>
          <w:rFonts w:ascii="微软雅黑" w:hAnsi="微软雅黑" w:eastAsia="微软雅黑" w:cstheme="minorBidi"/>
          <w:b/>
          <w:bCs/>
          <w:color w:val="0070C0"/>
          <w:sz w:val="24"/>
        </w:rPr>
      </w:pPr>
      <w:r>
        <w:rPr>
          <w:rFonts w:hint="eastAsia" w:ascii="微软雅黑" w:hAnsi="微软雅黑" w:eastAsia="微软雅黑" w:cstheme="minorBidi"/>
          <w:b/>
          <w:bCs/>
          <w:color w:val="0070C0"/>
          <w:sz w:val="24"/>
        </w:rPr>
        <w:t xml:space="preserve">培训收益： </w:t>
      </w:r>
    </w:p>
    <w:p>
      <w:pPr>
        <w:numPr>
          <w:ilvl w:val="0"/>
          <w:numId w:val="3"/>
        </w:numPr>
        <w:tabs>
          <w:tab w:val="left" w:pos="6480"/>
        </w:tabs>
        <w:spacing w:line="480" w:lineRule="exact"/>
        <w:rPr>
          <w:rFonts w:ascii="微软雅黑" w:hAnsi="微软雅黑" w:eastAsia="微软雅黑"/>
          <w:kern w:val="0"/>
          <w:sz w:val="24"/>
        </w:rPr>
      </w:pPr>
      <w:r>
        <w:rPr>
          <w:rFonts w:hint="eastAsia" w:ascii="微软雅黑" w:hAnsi="微软雅黑" w:eastAsia="微软雅黑"/>
          <w:kern w:val="0"/>
          <w:sz w:val="24"/>
          <w:lang w:eastAsia="ja-JP"/>
        </w:rPr>
        <w:t>学员</w:t>
      </w:r>
      <w:r>
        <w:rPr>
          <w:rFonts w:hint="eastAsia" w:ascii="微软雅黑" w:hAnsi="微软雅黑" w:eastAsia="微软雅黑"/>
          <w:kern w:val="0"/>
          <w:sz w:val="24"/>
        </w:rPr>
        <w:t>能够</w:t>
      </w:r>
      <w:r>
        <w:rPr>
          <w:rFonts w:hint="eastAsia" w:ascii="微软雅黑" w:hAnsi="微软雅黑" w:eastAsia="微软雅黑"/>
          <w:kern w:val="0"/>
          <w:sz w:val="24"/>
          <w:lang w:eastAsia="ja-JP"/>
        </w:rPr>
        <w:t>认知会议的基本原则</w:t>
      </w:r>
      <w:r>
        <w:rPr>
          <w:rFonts w:hint="eastAsia" w:ascii="微软雅黑" w:hAnsi="微软雅黑" w:eastAsia="微软雅黑"/>
          <w:kern w:val="0"/>
          <w:sz w:val="24"/>
        </w:rPr>
        <w:t>，避免犯低级错误；</w:t>
      </w:r>
    </w:p>
    <w:p>
      <w:pPr>
        <w:numPr>
          <w:ilvl w:val="0"/>
          <w:numId w:val="3"/>
        </w:numPr>
        <w:tabs>
          <w:tab w:val="left" w:pos="6480"/>
        </w:tabs>
        <w:spacing w:line="480" w:lineRule="exact"/>
        <w:rPr>
          <w:rFonts w:ascii="微软雅黑" w:hAnsi="微软雅黑" w:eastAsia="微软雅黑"/>
          <w:kern w:val="0"/>
          <w:sz w:val="24"/>
        </w:rPr>
      </w:pPr>
      <w:r>
        <w:rPr>
          <w:rFonts w:hint="eastAsia" w:ascii="微软雅黑" w:hAnsi="微软雅黑" w:eastAsia="微软雅黑"/>
          <w:kern w:val="0"/>
          <w:sz w:val="24"/>
        </w:rPr>
        <w:t>学员能够掌握会议前的准备事宜，让会议事半功倍；</w:t>
      </w:r>
    </w:p>
    <w:p>
      <w:pPr>
        <w:numPr>
          <w:ilvl w:val="0"/>
          <w:numId w:val="3"/>
        </w:numPr>
        <w:tabs>
          <w:tab w:val="left" w:pos="6480"/>
        </w:tabs>
        <w:spacing w:line="480" w:lineRule="exact"/>
        <w:rPr>
          <w:rFonts w:ascii="微软雅黑" w:hAnsi="微软雅黑" w:eastAsia="微软雅黑"/>
          <w:kern w:val="0"/>
          <w:sz w:val="24"/>
        </w:rPr>
      </w:pPr>
      <w:r>
        <w:rPr>
          <w:rFonts w:ascii="微软雅黑" w:hAnsi="微软雅黑" w:eastAsia="微软雅黑"/>
          <w:kern w:val="0"/>
          <w:sz w:val="24"/>
        </w:rPr>
        <w:t>学员</w:t>
      </w:r>
      <w:r>
        <w:rPr>
          <w:rFonts w:hint="eastAsia" w:ascii="微软雅黑" w:hAnsi="微软雅黑" w:eastAsia="微软雅黑"/>
          <w:kern w:val="0"/>
          <w:sz w:val="24"/>
        </w:rPr>
        <w:t>能够</w:t>
      </w:r>
      <w:r>
        <w:rPr>
          <w:rFonts w:ascii="微软雅黑" w:hAnsi="微软雅黑" w:eastAsia="微软雅黑"/>
          <w:kern w:val="0"/>
          <w:sz w:val="24"/>
        </w:rPr>
        <w:t>掌握会议中的管理技巧</w:t>
      </w:r>
      <w:r>
        <w:rPr>
          <w:rFonts w:hint="eastAsia" w:ascii="微软雅黑" w:hAnsi="微软雅黑" w:eastAsia="微软雅黑"/>
          <w:kern w:val="0"/>
          <w:sz w:val="24"/>
        </w:rPr>
        <w:t>，</w:t>
      </w:r>
      <w:r>
        <w:rPr>
          <w:rFonts w:ascii="微软雅黑" w:hAnsi="微软雅黑" w:eastAsia="微软雅黑"/>
          <w:kern w:val="0"/>
          <w:sz w:val="24"/>
        </w:rPr>
        <w:t>有效推进会议</w:t>
      </w:r>
      <w:r>
        <w:rPr>
          <w:rFonts w:hint="eastAsia" w:ascii="微软雅黑" w:hAnsi="微软雅黑" w:eastAsia="微软雅黑"/>
          <w:kern w:val="0"/>
          <w:sz w:val="24"/>
        </w:rPr>
        <w:t>；</w:t>
      </w:r>
    </w:p>
    <w:p>
      <w:pPr>
        <w:numPr>
          <w:ilvl w:val="0"/>
          <w:numId w:val="3"/>
        </w:numPr>
        <w:tabs>
          <w:tab w:val="left" w:pos="6480"/>
        </w:tabs>
        <w:spacing w:line="480" w:lineRule="exact"/>
        <w:rPr>
          <w:rFonts w:ascii="微软雅黑" w:hAnsi="微软雅黑" w:eastAsia="微软雅黑"/>
          <w:kern w:val="0"/>
          <w:sz w:val="24"/>
        </w:rPr>
      </w:pPr>
      <w:r>
        <w:rPr>
          <w:rFonts w:ascii="微软雅黑" w:hAnsi="微软雅黑" w:eastAsia="微软雅黑"/>
          <w:kern w:val="0"/>
          <w:sz w:val="24"/>
        </w:rPr>
        <w:t>学员</w:t>
      </w:r>
      <w:r>
        <w:rPr>
          <w:rFonts w:hint="eastAsia" w:ascii="微软雅黑" w:hAnsi="微软雅黑" w:eastAsia="微软雅黑"/>
          <w:kern w:val="0"/>
          <w:sz w:val="24"/>
        </w:rPr>
        <w:t>能够</w:t>
      </w:r>
      <w:r>
        <w:rPr>
          <w:rFonts w:ascii="微软雅黑" w:hAnsi="微软雅黑" w:eastAsia="微软雅黑"/>
          <w:kern w:val="0"/>
          <w:sz w:val="24"/>
        </w:rPr>
        <w:t>掌握会议后的跟进技巧</w:t>
      </w:r>
      <w:r>
        <w:rPr>
          <w:rFonts w:hint="eastAsia" w:ascii="微软雅黑" w:hAnsi="微软雅黑" w:eastAsia="微软雅黑"/>
          <w:kern w:val="0"/>
          <w:sz w:val="24"/>
        </w:rPr>
        <w:t>，</w:t>
      </w:r>
      <w:r>
        <w:rPr>
          <w:rFonts w:ascii="微软雅黑" w:hAnsi="微软雅黑" w:eastAsia="微软雅黑"/>
          <w:kern w:val="0"/>
          <w:sz w:val="24"/>
        </w:rPr>
        <w:t>让会议有效落地</w:t>
      </w:r>
      <w:r>
        <w:rPr>
          <w:rFonts w:hint="eastAsia" w:ascii="微软雅黑" w:hAnsi="微软雅黑" w:eastAsia="微软雅黑"/>
          <w:kern w:val="0"/>
          <w:sz w:val="24"/>
        </w:rPr>
        <w:t>。</w:t>
      </w:r>
    </w:p>
    <w:p>
      <w:pPr>
        <w:tabs>
          <w:tab w:val="left" w:pos="1260"/>
        </w:tabs>
        <w:spacing w:line="480" w:lineRule="exact"/>
        <w:rPr>
          <w:rFonts w:ascii="微软雅黑" w:hAnsi="微软雅黑" w:eastAsia="微软雅黑"/>
          <w:b/>
          <w:color w:val="FF0000"/>
          <w:spacing w:val="4"/>
        </w:rPr>
      </w:pPr>
    </w:p>
    <w:p>
      <w:pPr>
        <w:tabs>
          <w:tab w:val="left" w:pos="1260"/>
        </w:tabs>
        <w:spacing w:line="480" w:lineRule="exact"/>
        <w:rPr>
          <w:rFonts w:ascii="微软雅黑" w:hAnsi="微软雅黑" w:eastAsia="微软雅黑"/>
          <w:b/>
          <w:color w:val="0070C0"/>
          <w:sz w:val="24"/>
        </w:rPr>
      </w:pPr>
      <w:r>
        <w:rPr>
          <w:rFonts w:hint="eastAsia" w:ascii="微软雅黑" w:hAnsi="微软雅黑" w:eastAsia="微软雅黑"/>
          <w:b/>
          <w:color w:val="0070C0"/>
          <w:spacing w:val="3"/>
          <w:kern w:val="0"/>
          <w:sz w:val="24"/>
          <w:fitText w:val="1224" w:id="403123626"/>
        </w:rPr>
        <w:t>培训对象</w:t>
      </w:r>
      <w:r>
        <w:rPr>
          <w:rFonts w:hint="eastAsia" w:ascii="微软雅黑" w:hAnsi="微软雅黑" w:eastAsia="微软雅黑"/>
          <w:b/>
          <w:color w:val="0070C0"/>
          <w:spacing w:val="0"/>
          <w:kern w:val="0"/>
          <w:sz w:val="24"/>
          <w:fitText w:val="1224" w:id="403123626"/>
        </w:rPr>
        <w:t>：</w:t>
      </w:r>
      <w:r>
        <w:rPr>
          <w:rFonts w:hint="eastAsia" w:ascii="微软雅黑" w:hAnsi="微软雅黑" w:eastAsia="微软雅黑"/>
          <w:b/>
          <w:color w:val="0070C0"/>
          <w:sz w:val="24"/>
        </w:rPr>
        <w:t xml:space="preserve"> </w:t>
      </w:r>
    </w:p>
    <w:p>
      <w:pPr>
        <w:tabs>
          <w:tab w:val="left" w:pos="1260"/>
        </w:tabs>
        <w:spacing w:line="480" w:lineRule="exact"/>
        <w:ind w:firstLine="495"/>
        <w:rPr>
          <w:rFonts w:ascii="微软雅黑" w:hAnsi="微软雅黑" w:eastAsia="微软雅黑"/>
          <w:color w:val="0070C0"/>
          <w:kern w:val="0"/>
          <w:sz w:val="24"/>
          <w:u w:val="single"/>
        </w:rPr>
      </w:pPr>
      <w:r>
        <w:rPr>
          <w:rFonts w:hint="eastAsia" w:ascii="微软雅黑" w:hAnsi="微软雅黑" w:eastAsia="微软雅黑"/>
          <w:kern w:val="0"/>
          <w:sz w:val="24"/>
        </w:rPr>
        <w:t>企业会议组织者，会议主持者。</w:t>
      </w:r>
    </w:p>
    <w:p>
      <w:pPr>
        <w:tabs>
          <w:tab w:val="left" w:pos="1260"/>
        </w:tabs>
        <w:spacing w:line="420" w:lineRule="exact"/>
        <w:ind w:firstLine="493"/>
        <w:rPr>
          <w:rFonts w:ascii="微软雅黑" w:hAnsi="微软雅黑" w:eastAsia="微软雅黑"/>
          <w:b/>
          <w:color w:val="FF0000"/>
          <w:kern w:val="0"/>
          <w:sz w:val="18"/>
          <w:u w:val="single"/>
        </w:rPr>
      </w:pPr>
    </w:p>
    <w:p>
      <w:pPr>
        <w:tabs>
          <w:tab w:val="left" w:pos="1260"/>
        </w:tabs>
        <w:spacing w:line="480" w:lineRule="exact"/>
        <w:rPr>
          <w:rFonts w:ascii="微软雅黑" w:hAnsi="微软雅黑" w:eastAsia="微软雅黑"/>
          <w:b/>
          <w:color w:val="0070C0"/>
          <w:sz w:val="24"/>
        </w:rPr>
      </w:pPr>
      <w:r>
        <w:rPr>
          <w:rFonts w:ascii="微软雅黑" w:hAnsi="微软雅黑" w:eastAsia="微软雅黑"/>
          <w:b/>
          <w:color w:val="0070C0"/>
          <w:sz w:val="24"/>
        </w:rPr>
        <w:t>培训时长</w:t>
      </w:r>
      <w:r>
        <w:rPr>
          <w:rFonts w:hint="eastAsia" w:ascii="微软雅黑" w:hAnsi="微软雅黑" w:eastAsia="微软雅黑"/>
          <w:b/>
          <w:color w:val="0070C0"/>
          <w:sz w:val="24"/>
        </w:rPr>
        <w:t>：</w:t>
      </w:r>
    </w:p>
    <w:p>
      <w:pPr>
        <w:tabs>
          <w:tab w:val="left" w:pos="1260"/>
        </w:tabs>
        <w:spacing w:line="480" w:lineRule="exact"/>
        <w:ind w:firstLine="480" w:firstLineChars="200"/>
        <w:rPr>
          <w:rFonts w:ascii="微软雅黑" w:hAnsi="微软雅黑" w:eastAsia="微软雅黑" w:cstheme="minorBidi"/>
          <w:sz w:val="24"/>
        </w:rPr>
      </w:pPr>
      <w:r>
        <w:rPr>
          <w:rFonts w:hint="eastAsia" w:ascii="微软雅黑" w:hAnsi="微软雅黑" w:eastAsia="微软雅黑" w:cstheme="minorBidi"/>
          <w:sz w:val="24"/>
        </w:rPr>
        <w:t>半天，3小时</w:t>
      </w:r>
    </w:p>
    <w:p>
      <w:pPr>
        <w:tabs>
          <w:tab w:val="left" w:pos="1260"/>
        </w:tabs>
        <w:spacing w:line="480" w:lineRule="exact"/>
        <w:ind w:firstLine="480" w:firstLineChars="200"/>
        <w:rPr>
          <w:rFonts w:ascii="微软雅黑" w:hAnsi="微软雅黑" w:eastAsia="微软雅黑" w:cstheme="minorBidi"/>
          <w:sz w:val="24"/>
        </w:rPr>
      </w:pPr>
    </w:p>
    <w:p>
      <w:pPr>
        <w:tabs>
          <w:tab w:val="left" w:pos="1260"/>
        </w:tabs>
        <w:spacing w:line="480" w:lineRule="exact"/>
        <w:rPr>
          <w:rFonts w:ascii="微软雅黑" w:hAnsi="微软雅黑" w:eastAsia="微软雅黑" w:cstheme="minorBidi"/>
          <w:b/>
          <w:bCs/>
          <w:color w:val="FF0000"/>
          <w:sz w:val="24"/>
        </w:rPr>
      </w:pPr>
      <w:bookmarkStart w:id="0" w:name="_GoBack"/>
      <w:r>
        <w:rPr>
          <w:rFonts w:ascii="微软雅黑" w:hAnsi="微软雅黑" w:eastAsia="微软雅黑"/>
          <w:b/>
          <w:color w:val="000080"/>
          <w:kern w:val="0"/>
          <w:sz w:val="36"/>
          <w:szCs w:val="36"/>
        </w:rPr>
        <w:pict>
          <v:rect id="_x0000_s1044" o:spid="_x0000_s1044" o:spt="1" alt="矩形 13" style="position:absolute;left:0pt;margin-left:-69.55pt;margin-top:-5.55pt;height:773.65pt;width:523.95pt;mso-position-horizontal-relative:page;mso-position-vertical-relative:page;z-index:-251656192;mso-width-relative:page;mso-height-relative:page;" fillcolor="#FFFFFF" filled="t" stroked="f" coordsize="21600,21600">
            <v:path/>
            <v:fill on="t" color2="#FFFFFF" focussize="0,0"/>
            <v:stroke on="f" weight="3.75pt" joinstyle="miter"/>
            <v:imagedata o:title=""/>
            <o:lock v:ext="edit" aspectratio="f"/>
          </v:rect>
        </w:pict>
      </w:r>
      <w:bookmarkEnd w:id="0"/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jc w:val="center"/>
        <w:rPr>
          <w:rFonts w:ascii="微软雅黑" w:hAnsi="微软雅黑" w:eastAsia="微软雅黑"/>
          <w:b/>
          <w:i/>
          <w:color w:val="0070C0"/>
          <w:kern w:val="0"/>
          <w:sz w:val="36"/>
          <w:szCs w:val="28"/>
          <w:u w:val="single"/>
        </w:rPr>
      </w:pPr>
      <w:r>
        <w:rPr>
          <w:rFonts w:hint="eastAsia" w:ascii="微软雅黑" w:hAnsi="微软雅黑" w:eastAsia="微软雅黑"/>
          <w:b/>
          <w:i/>
          <w:color w:val="0070C0"/>
          <w:kern w:val="0"/>
          <w:sz w:val="36"/>
          <w:szCs w:val="28"/>
          <w:u w:val="single"/>
        </w:rPr>
        <w:t>《高效会议管理》课程大纲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20" w:firstLineChars="200"/>
        <w:rPr>
          <w:rFonts w:ascii="微软雅黑" w:hAnsi="微软雅黑" w:eastAsia="微软雅黑" w:cs="MingLiU"/>
          <w:b/>
          <w:color w:val="1F4E79"/>
          <w:kern w:val="0"/>
        </w:rPr>
      </w:pP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rPr>
          <w:rFonts w:ascii="微软雅黑" w:hAnsi="微软雅黑" w:eastAsia="微软雅黑" w:cs="MingLiU"/>
          <w:b/>
          <w:color w:val="1F4E79"/>
          <w:kern w:val="0"/>
          <w:sz w:val="24"/>
        </w:rPr>
      </w:pPr>
      <w:r>
        <w:rPr>
          <w:rFonts w:hint="eastAsia" w:ascii="微软雅黑" w:hAnsi="微软雅黑" w:eastAsia="微软雅黑" w:cs="MingLiU"/>
          <w:b/>
          <w:color w:val="1F4E79"/>
          <w:kern w:val="0"/>
          <w:sz w:val="24"/>
        </w:rPr>
        <w:t>第一讲：会议的基本原则</w:t>
      </w:r>
    </w:p>
    <w:p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rPr>
          <w:rFonts w:ascii="微软雅黑" w:hAnsi="微软雅黑" w:eastAsia="微软雅黑" w:cs="MingLiU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MingLiU"/>
          <w:color w:val="000000" w:themeColor="text1"/>
          <w:kern w:val="0"/>
          <w:sz w:val="24"/>
        </w:rPr>
        <w:t>一、会</w:t>
      </w:r>
      <w:r>
        <w:rPr>
          <w:rFonts w:hint="eastAsia" w:ascii="微软雅黑" w:hAnsi="微软雅黑" w:eastAsia="微软雅黑" w:cs="MingLiU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议的作用、意义和会议成本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rPr>
          <w:rFonts w:ascii="微软雅黑" w:hAnsi="微软雅黑" w:eastAsia="微软雅黑" w:cs="MingLiU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MingLiU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二、关于会议的三种思考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rPr>
          <w:rFonts w:ascii="微软雅黑" w:hAnsi="微软雅黑" w:eastAsia="微软雅黑" w:cs="MingLiU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MingLiU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三、关于会议的三个原则六个规定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rPr>
          <w:rFonts w:ascii="微软雅黑" w:hAnsi="微软雅黑" w:eastAsia="微软雅黑" w:cs="MingLiU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ascii="微软雅黑" w:hAnsi="微软雅黑" w:eastAsia="微软雅黑" w:cs="MingLiU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="微软雅黑" w:hAnsi="微软雅黑" w:eastAsia="微软雅黑" w:cs="MingLiU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、</w:t>
      </w:r>
      <w:r>
        <w:rPr>
          <w:rFonts w:ascii="微软雅黑" w:hAnsi="微软雅黑" w:eastAsia="微软雅黑" w:cs="MingLiU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影响会议效率的因素和高效会议的特征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rPr>
          <w:rFonts w:ascii="微软雅黑" w:hAnsi="微软雅黑" w:eastAsia="微软雅黑" w:cs="MingLiU"/>
          <w:bCs/>
          <w:kern w:val="0"/>
          <w:sz w:val="24"/>
        </w:rPr>
      </w:pP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rPr>
          <w:rFonts w:ascii="微软雅黑" w:hAnsi="微软雅黑" w:eastAsia="微软雅黑" w:cs="MingLiU"/>
          <w:bCs/>
          <w:kern w:val="0"/>
          <w:sz w:val="24"/>
        </w:rPr>
      </w:pPr>
      <w:r>
        <w:rPr>
          <w:rFonts w:hint="eastAsia" w:ascii="微软雅黑" w:hAnsi="微软雅黑" w:eastAsia="微软雅黑" w:cs="MingLiU"/>
          <w:b/>
          <w:color w:val="1F4E79"/>
          <w:kern w:val="0"/>
          <w:sz w:val="24"/>
        </w:rPr>
        <w:t>第二讲：会议的准备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rPr>
          <w:rFonts w:hint="eastAsia" w:ascii="微软雅黑" w:hAnsi="微软雅黑" w:eastAsia="微软雅黑" w:cs="MingLiU"/>
          <w:color w:val="000000" w:themeColor="text1"/>
          <w:kern w:val="0"/>
          <w:sz w:val="24"/>
        </w:rPr>
      </w:pPr>
      <w:r>
        <w:rPr>
          <w:rFonts w:hint="eastAsia" w:ascii="微软雅黑" w:hAnsi="微软雅黑" w:eastAsia="微软雅黑" w:cs="MingLiU"/>
          <w:color w:val="000000" w:themeColor="text1"/>
          <w:kern w:val="0"/>
          <w:sz w:val="24"/>
        </w:rPr>
        <w:t>一、会议组织者的基本功：学会接受上级指示(案例分析)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rPr>
          <w:rFonts w:hint="eastAsia" w:ascii="微软雅黑" w:hAnsi="微软雅黑" w:eastAsia="微软雅黑" w:cs="MingLiU"/>
          <w:color w:val="000000" w:themeColor="text1"/>
          <w:kern w:val="0"/>
          <w:sz w:val="24"/>
        </w:rPr>
      </w:pPr>
      <w:r>
        <w:rPr>
          <w:rFonts w:hint="eastAsia" w:ascii="微软雅黑" w:hAnsi="微软雅黑" w:eastAsia="微软雅黑" w:cs="MingLiU"/>
          <w:color w:val="000000" w:themeColor="text1"/>
          <w:kern w:val="0"/>
          <w:sz w:val="24"/>
        </w:rPr>
        <w:t>二、筹备会议的6W3H 法则及运用（案例分析/演练）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960" w:firstLineChars="400"/>
        <w:rPr>
          <w:rFonts w:ascii="微软雅黑" w:hAnsi="微软雅黑" w:eastAsia="微软雅黑" w:cs="MingLiU"/>
          <w:color w:val="0C0C0C" w:themeColor="text1" w:themeTint="F2"/>
          <w:kern w:val="0"/>
          <w:sz w:val="24"/>
        </w:rPr>
      </w:pPr>
      <w:r>
        <w:rPr>
          <w:rFonts w:ascii="微软雅黑" w:hAnsi="微软雅黑" w:eastAsia="微软雅黑" w:cs="MingLiU"/>
          <w:color w:val="0C0C0C" w:themeColor="text1" w:themeTint="F2"/>
          <w:kern w:val="0"/>
          <w:sz w:val="24"/>
        </w:rPr>
        <w:t>What –</w:t>
      </w:r>
      <w:r>
        <w:rPr>
          <w:rFonts w:hint="eastAsia" w:ascii="微软雅黑" w:hAnsi="微软雅黑" w:eastAsia="微软雅黑" w:cs="MingLiU"/>
          <w:color w:val="0C0C0C" w:themeColor="text1" w:themeTint="F2"/>
          <w:kern w:val="0"/>
          <w:sz w:val="24"/>
        </w:rPr>
        <w:t>Why-Who-</w:t>
      </w:r>
      <w:r>
        <w:rPr>
          <w:rFonts w:ascii="微软雅黑" w:hAnsi="微软雅黑" w:eastAsia="微软雅黑" w:cs="MingLiU"/>
          <w:color w:val="0C0C0C" w:themeColor="text1" w:themeTint="F2"/>
          <w:kern w:val="0"/>
          <w:sz w:val="24"/>
        </w:rPr>
        <w:t>When-Where-Which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960" w:firstLineChars="400"/>
        <w:rPr>
          <w:rFonts w:ascii="微软雅黑" w:hAnsi="微软雅黑" w:eastAsia="微软雅黑" w:cs="MingLiU"/>
          <w:color w:val="0C0C0C" w:themeColor="text1" w:themeTint="F2"/>
          <w:kern w:val="0"/>
          <w:sz w:val="24"/>
        </w:rPr>
      </w:pPr>
      <w:r>
        <w:rPr>
          <w:rFonts w:ascii="微软雅黑" w:hAnsi="微软雅黑" w:eastAsia="微软雅黑" w:cs="MingLiU"/>
          <w:color w:val="0C0C0C" w:themeColor="text1" w:themeTint="F2"/>
          <w:kern w:val="0"/>
          <w:sz w:val="24"/>
        </w:rPr>
        <w:t>How to –How many – How Much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rPr>
          <w:rFonts w:hint="eastAsia" w:ascii="微软雅黑" w:hAnsi="微软雅黑" w:eastAsia="微软雅黑" w:cs="MingLiU"/>
          <w:color w:val="000000" w:themeColor="text1"/>
          <w:kern w:val="0"/>
          <w:sz w:val="24"/>
        </w:rPr>
      </w:pPr>
      <w:r>
        <w:rPr>
          <w:rFonts w:hint="eastAsia" w:ascii="微软雅黑" w:hAnsi="微软雅黑" w:eastAsia="微软雅黑" w:cs="MingLiU"/>
          <w:color w:val="000000" w:themeColor="text1"/>
          <w:kern w:val="0"/>
          <w:sz w:val="24"/>
        </w:rPr>
        <w:t>三、筹备会议的流程图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rPr>
          <w:rFonts w:ascii="微软雅黑" w:hAnsi="微软雅黑" w:eastAsia="微软雅黑" w:cs="MingLiU"/>
          <w:b/>
          <w:color w:val="1F4E79"/>
          <w:kern w:val="0"/>
          <w:sz w:val="24"/>
        </w:rPr>
      </w:pP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rPr>
          <w:rFonts w:ascii="微软雅黑" w:hAnsi="微软雅黑" w:eastAsia="微软雅黑" w:cs="MingLiU"/>
          <w:b/>
          <w:color w:val="1F4E79"/>
          <w:kern w:val="0"/>
          <w:sz w:val="24"/>
        </w:rPr>
      </w:pPr>
      <w:r>
        <w:rPr>
          <w:rFonts w:hint="eastAsia" w:ascii="微软雅黑" w:hAnsi="微软雅黑" w:eastAsia="微软雅黑" w:cs="MingLiU"/>
          <w:b/>
          <w:color w:val="1F4E79"/>
          <w:kern w:val="0"/>
          <w:sz w:val="24"/>
        </w:rPr>
        <w:t>第三讲：会议的推进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rPr>
          <w:rFonts w:hint="eastAsia" w:ascii="微软雅黑" w:hAnsi="微软雅黑" w:eastAsia="微软雅黑" w:cs="MingLiU"/>
          <w:color w:val="000000" w:themeColor="text1"/>
          <w:kern w:val="0"/>
          <w:sz w:val="24"/>
        </w:rPr>
      </w:pPr>
      <w:r>
        <w:rPr>
          <w:rFonts w:hint="eastAsia" w:ascii="微软雅黑" w:hAnsi="微软雅黑" w:eastAsia="微软雅黑" w:cs="MingLiU"/>
          <w:color w:val="000000" w:themeColor="text1"/>
          <w:kern w:val="0"/>
          <w:sz w:val="24"/>
        </w:rPr>
        <w:t>一、会议主持人的职责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rPr>
          <w:rFonts w:hint="eastAsia" w:ascii="微软雅黑" w:hAnsi="微软雅黑" w:eastAsia="微软雅黑" w:cs="MingLiU"/>
          <w:color w:val="000000" w:themeColor="text1"/>
          <w:kern w:val="0"/>
          <w:sz w:val="24"/>
        </w:rPr>
      </w:pPr>
      <w:r>
        <w:rPr>
          <w:rFonts w:hint="eastAsia" w:ascii="微软雅黑" w:hAnsi="微软雅黑" w:eastAsia="微软雅黑" w:cs="MingLiU"/>
          <w:color w:val="000000" w:themeColor="text1"/>
          <w:kern w:val="0"/>
          <w:sz w:val="24"/>
        </w:rPr>
        <w:t>二、会议参考流程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rPr>
          <w:rFonts w:hint="eastAsia" w:ascii="微软雅黑" w:hAnsi="微软雅黑" w:eastAsia="微软雅黑" w:cs="MingLiU"/>
          <w:color w:val="000000" w:themeColor="text1"/>
          <w:kern w:val="0"/>
          <w:sz w:val="24"/>
        </w:rPr>
      </w:pPr>
      <w:r>
        <w:rPr>
          <w:rFonts w:hint="eastAsia" w:ascii="微软雅黑" w:hAnsi="微软雅黑" w:eastAsia="微软雅黑" w:cs="MingLiU"/>
          <w:color w:val="000000" w:themeColor="text1"/>
          <w:kern w:val="0"/>
          <w:sz w:val="24"/>
        </w:rPr>
        <w:t>三、如何处理会议中的突发状况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960" w:firstLineChars="400"/>
        <w:rPr>
          <w:rFonts w:ascii="微软雅黑" w:hAnsi="微软雅黑" w:eastAsia="微软雅黑" w:cs="MingLiU"/>
          <w:color w:val="0C0C0C" w:themeColor="text1" w:themeTint="F2"/>
          <w:kern w:val="0"/>
          <w:sz w:val="24"/>
        </w:rPr>
      </w:pPr>
      <w:r>
        <w:rPr>
          <w:rFonts w:hint="eastAsia" w:ascii="微软雅黑" w:hAnsi="微软雅黑" w:eastAsia="微软雅黑" w:cs="MingLiU"/>
          <w:color w:val="0C0C0C" w:themeColor="text1" w:themeTint="F2"/>
          <w:kern w:val="0"/>
          <w:sz w:val="24"/>
        </w:rPr>
        <w:t>-</w:t>
      </w:r>
      <w:r>
        <w:rPr>
          <w:rFonts w:ascii="微软雅黑" w:hAnsi="微软雅黑" w:eastAsia="微软雅黑" w:cs="MingLiU"/>
          <w:color w:val="0C0C0C" w:themeColor="text1" w:themeTint="F2"/>
          <w:kern w:val="0"/>
          <w:sz w:val="24"/>
        </w:rPr>
        <w:t>识别会议中的消极信号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960" w:firstLineChars="400"/>
        <w:rPr>
          <w:rFonts w:ascii="微软雅黑" w:hAnsi="微软雅黑" w:eastAsia="微软雅黑" w:cs="MingLiU"/>
          <w:color w:val="0C0C0C" w:themeColor="text1" w:themeTint="F2"/>
          <w:kern w:val="0"/>
          <w:sz w:val="24"/>
        </w:rPr>
      </w:pPr>
      <w:r>
        <w:rPr>
          <w:rFonts w:hint="eastAsia" w:ascii="微软雅黑" w:hAnsi="微软雅黑" w:eastAsia="微软雅黑" w:cs="MingLiU"/>
          <w:color w:val="0C0C0C" w:themeColor="text1" w:themeTint="F2"/>
          <w:kern w:val="0"/>
          <w:sz w:val="24"/>
        </w:rPr>
        <w:t>-蝉/鲨鱼/驴/兔子/螃蟹五种类型与会者的应对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960" w:firstLineChars="400"/>
        <w:rPr>
          <w:rFonts w:hint="eastAsia" w:ascii="微软雅黑" w:hAnsi="微软雅黑" w:eastAsia="微软雅黑" w:cs="MingLiU"/>
          <w:color w:val="0C0C0C" w:themeColor="text1" w:themeTint="F2"/>
          <w:kern w:val="0"/>
          <w:sz w:val="24"/>
        </w:rPr>
      </w:pPr>
      <w:r>
        <w:rPr>
          <w:rFonts w:hint="eastAsia" w:ascii="微软雅黑" w:hAnsi="微软雅黑" w:eastAsia="微软雅黑" w:cs="MingLiU"/>
          <w:color w:val="0C0C0C" w:themeColor="text1" w:themeTint="F2"/>
          <w:kern w:val="0"/>
          <w:sz w:val="24"/>
        </w:rPr>
        <w:t>练习：如何应对不同的与会者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rPr>
          <w:rFonts w:ascii="微软雅黑" w:hAnsi="微软雅黑" w:eastAsia="微软雅黑" w:cs="MingLiU"/>
          <w:b/>
          <w:color w:val="C45911"/>
          <w:kern w:val="0"/>
          <w:sz w:val="24"/>
        </w:rPr>
      </w:pP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rPr>
          <w:rFonts w:ascii="微软雅黑" w:hAnsi="微软雅黑" w:eastAsia="微软雅黑" w:cs="MingLiU"/>
          <w:b/>
          <w:color w:val="1F4E79"/>
          <w:kern w:val="0"/>
          <w:sz w:val="24"/>
        </w:rPr>
      </w:pPr>
      <w:r>
        <w:rPr>
          <w:rFonts w:hint="eastAsia" w:ascii="微软雅黑" w:hAnsi="微软雅黑" w:eastAsia="微软雅黑" w:cs="MingLiU"/>
          <w:b/>
          <w:color w:val="1F4E79"/>
          <w:kern w:val="0"/>
          <w:sz w:val="24"/>
        </w:rPr>
        <w:t>第四讲：会议后的跟进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rPr>
          <w:rFonts w:hint="eastAsia" w:ascii="微软雅黑" w:hAnsi="微软雅黑" w:eastAsia="微软雅黑" w:cs="MingLiU"/>
          <w:color w:val="000000" w:themeColor="text1"/>
          <w:kern w:val="0"/>
          <w:sz w:val="24"/>
        </w:rPr>
      </w:pPr>
      <w:r>
        <w:rPr>
          <w:rFonts w:hint="eastAsia" w:ascii="微软雅黑" w:hAnsi="微软雅黑" w:eastAsia="微软雅黑" w:cs="MingLiU"/>
          <w:color w:val="000000" w:themeColor="text1"/>
          <w:kern w:val="0"/>
          <w:sz w:val="24"/>
        </w:rPr>
        <w:t>一、会议记录的撰写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rPr>
          <w:rFonts w:hint="eastAsia" w:ascii="微软雅黑" w:hAnsi="微软雅黑" w:eastAsia="微软雅黑" w:cs="MingLiU"/>
          <w:color w:val="000000" w:themeColor="text1"/>
          <w:kern w:val="0"/>
          <w:sz w:val="24"/>
        </w:rPr>
      </w:pPr>
      <w:r>
        <w:rPr>
          <w:rFonts w:hint="eastAsia" w:ascii="微软雅黑" w:hAnsi="微软雅黑" w:eastAsia="微软雅黑" w:cs="MingLiU"/>
          <w:color w:val="000000" w:themeColor="text1"/>
          <w:kern w:val="0"/>
          <w:sz w:val="24"/>
        </w:rPr>
        <w:t>二、会场的整理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rPr>
          <w:rFonts w:hint="eastAsia" w:ascii="微软雅黑" w:hAnsi="微软雅黑" w:eastAsia="微软雅黑" w:cs="MingLiU"/>
          <w:color w:val="000000" w:themeColor="text1"/>
          <w:kern w:val="0"/>
          <w:sz w:val="24"/>
        </w:rPr>
      </w:pPr>
      <w:r>
        <w:rPr>
          <w:rFonts w:hint="eastAsia" w:ascii="微软雅黑" w:hAnsi="微软雅黑" w:eastAsia="微软雅黑" w:cs="MingLiU"/>
          <w:color w:val="000000" w:themeColor="text1"/>
          <w:kern w:val="0"/>
          <w:sz w:val="24"/>
        </w:rPr>
        <w:t>三、会议记录的下发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rPr>
          <w:rFonts w:hint="eastAsia" w:ascii="微软雅黑" w:hAnsi="微软雅黑" w:eastAsia="微软雅黑" w:cs="MingLiU"/>
          <w:color w:val="000000" w:themeColor="text1"/>
          <w:kern w:val="0"/>
          <w:sz w:val="24"/>
        </w:rPr>
      </w:pPr>
      <w:r>
        <w:rPr>
          <w:rFonts w:hint="eastAsia" w:ascii="微软雅黑" w:hAnsi="微软雅黑" w:eastAsia="微软雅黑" w:cs="MingLiU"/>
          <w:color w:val="000000" w:themeColor="text1"/>
          <w:kern w:val="0"/>
          <w:sz w:val="24"/>
        </w:rPr>
        <w:t>四、会议决议事项的落实跟踪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rPr>
          <w:rFonts w:ascii="微软雅黑" w:hAnsi="微软雅黑" w:eastAsia="微软雅黑" w:cs="MingLiU"/>
          <w:b/>
          <w:color w:val="C45911"/>
          <w:kern w:val="0"/>
        </w:rPr>
      </w:pPr>
    </w:p>
    <w:p>
      <w:pPr>
        <w:tabs>
          <w:tab w:val="left" w:pos="1260"/>
        </w:tabs>
        <w:spacing w:line="480" w:lineRule="exact"/>
        <w:ind w:firstLine="480"/>
        <w:rPr>
          <w:rFonts w:ascii="微软雅黑" w:hAnsi="微软雅黑" w:eastAsia="微软雅黑" w:cstheme="minorBidi"/>
          <w:b/>
          <w:bCs/>
          <w:color w:val="002060"/>
          <w:sz w:val="24"/>
        </w:rPr>
      </w:pPr>
      <w:r>
        <w:rPr>
          <w:rFonts w:hint="eastAsia" w:ascii="微软雅黑" w:hAnsi="微软雅黑" w:eastAsia="微软雅黑" w:cstheme="minorBidi"/>
          <w:b/>
          <w:bCs/>
          <w:color w:val="002060"/>
          <w:sz w:val="24"/>
        </w:rPr>
        <w:t>（课程回顾，完毕）</w:t>
      </w:r>
    </w:p>
    <w:p>
      <w:pPr>
        <w:tabs>
          <w:tab w:val="left" w:pos="1260"/>
        </w:tabs>
        <w:spacing w:line="480" w:lineRule="exact"/>
        <w:rPr>
          <w:rFonts w:hint="eastAsia" w:ascii="微软雅黑" w:hAnsi="微软雅黑" w:eastAsia="微软雅黑" w:cstheme="minorBidi"/>
          <w:b/>
          <w:bCs/>
          <w:color w:val="002060"/>
          <w:sz w:val="24"/>
        </w:rPr>
      </w:pPr>
    </w:p>
    <w:sectPr>
      <w:pgSz w:w="11906" w:h="16838"/>
      <w:pgMar w:top="567" w:right="907" w:bottom="567" w:left="102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MingLiU">
    <w:altName w:val="Microsoft JhengHei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3065F53"/>
    <w:multiLevelType w:val="multilevel"/>
    <w:tmpl w:val="23065F53"/>
    <w:lvl w:ilvl="0" w:tentative="0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entative="0">
      <w:start w:val="1"/>
      <w:numFmt w:val="decimal"/>
      <w:lvlText w:val="%2."/>
      <w:lvlJc w:val="left"/>
      <w:pPr>
        <w:ind w:left="1260" w:hanging="420"/>
      </w:pPr>
      <w:rPr>
        <w:rFonts w:hint="default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1">
    <w:nsid w:val="4D4B04BA"/>
    <w:multiLevelType w:val="multilevel"/>
    <w:tmpl w:val="4D4B04BA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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5B0C2316"/>
    <w:multiLevelType w:val="multilevel"/>
    <w:tmpl w:val="5B0C2316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cxMDMyMDg0ZGFiOTY4MDcxZDRlNTVkNTY5Mzk2YzcifQ=="/>
  </w:docVars>
  <w:rsids>
    <w:rsidRoot w:val="004840A0"/>
    <w:rsid w:val="00005B79"/>
    <w:rsid w:val="00024D44"/>
    <w:rsid w:val="0002551E"/>
    <w:rsid w:val="00034758"/>
    <w:rsid w:val="000521E8"/>
    <w:rsid w:val="00053848"/>
    <w:rsid w:val="000737D3"/>
    <w:rsid w:val="000F0FDD"/>
    <w:rsid w:val="00134869"/>
    <w:rsid w:val="00141C11"/>
    <w:rsid w:val="0017687A"/>
    <w:rsid w:val="001925B7"/>
    <w:rsid w:val="001B16B6"/>
    <w:rsid w:val="001C7C53"/>
    <w:rsid w:val="001E21FE"/>
    <w:rsid w:val="001F2798"/>
    <w:rsid w:val="001F3F5D"/>
    <w:rsid w:val="0021293F"/>
    <w:rsid w:val="00236622"/>
    <w:rsid w:val="00240239"/>
    <w:rsid w:val="0024312C"/>
    <w:rsid w:val="00251D6D"/>
    <w:rsid w:val="00282907"/>
    <w:rsid w:val="00293D4A"/>
    <w:rsid w:val="00294F1D"/>
    <w:rsid w:val="002B3BEB"/>
    <w:rsid w:val="002B6F00"/>
    <w:rsid w:val="002C10AE"/>
    <w:rsid w:val="002C29FA"/>
    <w:rsid w:val="002D29E6"/>
    <w:rsid w:val="002D4EFC"/>
    <w:rsid w:val="002E2AF7"/>
    <w:rsid w:val="002E696D"/>
    <w:rsid w:val="002F367F"/>
    <w:rsid w:val="002F50D9"/>
    <w:rsid w:val="0032127C"/>
    <w:rsid w:val="00337CFA"/>
    <w:rsid w:val="003400B3"/>
    <w:rsid w:val="00344616"/>
    <w:rsid w:val="0034739E"/>
    <w:rsid w:val="003550AD"/>
    <w:rsid w:val="003561A6"/>
    <w:rsid w:val="00356AFD"/>
    <w:rsid w:val="00357BFB"/>
    <w:rsid w:val="003736BB"/>
    <w:rsid w:val="00393B04"/>
    <w:rsid w:val="003A68F0"/>
    <w:rsid w:val="00404D04"/>
    <w:rsid w:val="00422948"/>
    <w:rsid w:val="0042498E"/>
    <w:rsid w:val="00425B97"/>
    <w:rsid w:val="00435978"/>
    <w:rsid w:val="0044292D"/>
    <w:rsid w:val="00456D8B"/>
    <w:rsid w:val="004620E7"/>
    <w:rsid w:val="00463935"/>
    <w:rsid w:val="004773D0"/>
    <w:rsid w:val="00482D1B"/>
    <w:rsid w:val="004840A0"/>
    <w:rsid w:val="00490D62"/>
    <w:rsid w:val="004B6DD7"/>
    <w:rsid w:val="004C5DFA"/>
    <w:rsid w:val="004F0783"/>
    <w:rsid w:val="00501135"/>
    <w:rsid w:val="00510897"/>
    <w:rsid w:val="005210E8"/>
    <w:rsid w:val="0052386C"/>
    <w:rsid w:val="00531364"/>
    <w:rsid w:val="00532D3F"/>
    <w:rsid w:val="00537BA7"/>
    <w:rsid w:val="005A3F6D"/>
    <w:rsid w:val="005A5CBE"/>
    <w:rsid w:val="005C029A"/>
    <w:rsid w:val="005C7A77"/>
    <w:rsid w:val="005D0615"/>
    <w:rsid w:val="005D5B33"/>
    <w:rsid w:val="005D6CCB"/>
    <w:rsid w:val="005E14D0"/>
    <w:rsid w:val="00611523"/>
    <w:rsid w:val="00614926"/>
    <w:rsid w:val="00625980"/>
    <w:rsid w:val="00641DFC"/>
    <w:rsid w:val="00655068"/>
    <w:rsid w:val="00666BDD"/>
    <w:rsid w:val="00671137"/>
    <w:rsid w:val="00673A85"/>
    <w:rsid w:val="00695051"/>
    <w:rsid w:val="006B60C3"/>
    <w:rsid w:val="006F7CED"/>
    <w:rsid w:val="00700027"/>
    <w:rsid w:val="0070353E"/>
    <w:rsid w:val="00704031"/>
    <w:rsid w:val="0070476F"/>
    <w:rsid w:val="00705B11"/>
    <w:rsid w:val="007165D4"/>
    <w:rsid w:val="00731D66"/>
    <w:rsid w:val="00750E3E"/>
    <w:rsid w:val="007618AE"/>
    <w:rsid w:val="00774097"/>
    <w:rsid w:val="007976B4"/>
    <w:rsid w:val="007E59AA"/>
    <w:rsid w:val="0084518A"/>
    <w:rsid w:val="008614CB"/>
    <w:rsid w:val="0087196D"/>
    <w:rsid w:val="00883701"/>
    <w:rsid w:val="008867C3"/>
    <w:rsid w:val="008A3A93"/>
    <w:rsid w:val="008C20A8"/>
    <w:rsid w:val="008D7FD8"/>
    <w:rsid w:val="008E2F37"/>
    <w:rsid w:val="008F069B"/>
    <w:rsid w:val="0091189E"/>
    <w:rsid w:val="00916DCC"/>
    <w:rsid w:val="00917E99"/>
    <w:rsid w:val="00921199"/>
    <w:rsid w:val="00961DC7"/>
    <w:rsid w:val="00963751"/>
    <w:rsid w:val="00975E13"/>
    <w:rsid w:val="00996557"/>
    <w:rsid w:val="009A3231"/>
    <w:rsid w:val="009D303B"/>
    <w:rsid w:val="009D5A18"/>
    <w:rsid w:val="009D6E55"/>
    <w:rsid w:val="009F02DA"/>
    <w:rsid w:val="009F4DC7"/>
    <w:rsid w:val="009F50B7"/>
    <w:rsid w:val="009F74A3"/>
    <w:rsid w:val="00A111AD"/>
    <w:rsid w:val="00A16AE6"/>
    <w:rsid w:val="00A5165E"/>
    <w:rsid w:val="00A55E0F"/>
    <w:rsid w:val="00A716D1"/>
    <w:rsid w:val="00A83CCE"/>
    <w:rsid w:val="00AA764A"/>
    <w:rsid w:val="00AA76F4"/>
    <w:rsid w:val="00AB015E"/>
    <w:rsid w:val="00AC2C08"/>
    <w:rsid w:val="00AE15DC"/>
    <w:rsid w:val="00AF56E5"/>
    <w:rsid w:val="00B005F5"/>
    <w:rsid w:val="00B01FFE"/>
    <w:rsid w:val="00B04BEB"/>
    <w:rsid w:val="00B0742B"/>
    <w:rsid w:val="00B0797D"/>
    <w:rsid w:val="00B21D5C"/>
    <w:rsid w:val="00B24D71"/>
    <w:rsid w:val="00B257B8"/>
    <w:rsid w:val="00B40800"/>
    <w:rsid w:val="00B4190D"/>
    <w:rsid w:val="00B465EF"/>
    <w:rsid w:val="00B56321"/>
    <w:rsid w:val="00B66E64"/>
    <w:rsid w:val="00B922D3"/>
    <w:rsid w:val="00BF358A"/>
    <w:rsid w:val="00BF3F13"/>
    <w:rsid w:val="00C165AE"/>
    <w:rsid w:val="00C16B3E"/>
    <w:rsid w:val="00C253DA"/>
    <w:rsid w:val="00C41166"/>
    <w:rsid w:val="00C45BC3"/>
    <w:rsid w:val="00C45C8B"/>
    <w:rsid w:val="00C6537A"/>
    <w:rsid w:val="00C815C1"/>
    <w:rsid w:val="00C91A0B"/>
    <w:rsid w:val="00C92BF4"/>
    <w:rsid w:val="00CF7391"/>
    <w:rsid w:val="00D02D36"/>
    <w:rsid w:val="00D42029"/>
    <w:rsid w:val="00D47FFA"/>
    <w:rsid w:val="00D627AB"/>
    <w:rsid w:val="00D803C6"/>
    <w:rsid w:val="00DC7AD8"/>
    <w:rsid w:val="00DC7B5E"/>
    <w:rsid w:val="00DE13F3"/>
    <w:rsid w:val="00DE390A"/>
    <w:rsid w:val="00DE6719"/>
    <w:rsid w:val="00DF0504"/>
    <w:rsid w:val="00DF3AA2"/>
    <w:rsid w:val="00DF5C99"/>
    <w:rsid w:val="00E105A3"/>
    <w:rsid w:val="00E14435"/>
    <w:rsid w:val="00E15982"/>
    <w:rsid w:val="00E15A0B"/>
    <w:rsid w:val="00E17A45"/>
    <w:rsid w:val="00E23283"/>
    <w:rsid w:val="00E24EEE"/>
    <w:rsid w:val="00E44128"/>
    <w:rsid w:val="00E4591D"/>
    <w:rsid w:val="00E4684F"/>
    <w:rsid w:val="00E8434A"/>
    <w:rsid w:val="00E90A76"/>
    <w:rsid w:val="00ED53AD"/>
    <w:rsid w:val="00EE39B5"/>
    <w:rsid w:val="00EF23D7"/>
    <w:rsid w:val="00F01F75"/>
    <w:rsid w:val="00F02909"/>
    <w:rsid w:val="00F060E2"/>
    <w:rsid w:val="00F139D4"/>
    <w:rsid w:val="00F16B25"/>
    <w:rsid w:val="00F277D6"/>
    <w:rsid w:val="00F44062"/>
    <w:rsid w:val="00F465F6"/>
    <w:rsid w:val="00F57093"/>
    <w:rsid w:val="00F60579"/>
    <w:rsid w:val="00F70141"/>
    <w:rsid w:val="00F858C6"/>
    <w:rsid w:val="00F97F8B"/>
    <w:rsid w:val="00FA37AF"/>
    <w:rsid w:val="00FC36A3"/>
    <w:rsid w:val="00FE6E60"/>
    <w:rsid w:val="00FF165A"/>
    <w:rsid w:val="00FF4558"/>
    <w:rsid w:val="13BB08A2"/>
    <w:rsid w:val="1DDB50AD"/>
    <w:rsid w:val="28630833"/>
    <w:rsid w:val="2B6C0521"/>
    <w:rsid w:val="30D041A7"/>
    <w:rsid w:val="33B92841"/>
    <w:rsid w:val="4274054D"/>
    <w:rsid w:val="43126869"/>
    <w:rsid w:val="478747B7"/>
    <w:rsid w:val="52BC62CC"/>
    <w:rsid w:val="5F6915D2"/>
    <w:rsid w:val="7CD9308B"/>
    <w:rsid w:val="7E704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7"/>
    <w:link w:val="2"/>
    <w:qFormat/>
    <w:uiPriority w:val="0"/>
    <w:rPr>
      <w:kern w:val="2"/>
      <w:sz w:val="18"/>
      <w:szCs w:val="18"/>
    </w:rPr>
  </w:style>
  <w:style w:type="paragraph" w:styleId="10">
    <w:name w:val="List Paragraph"/>
    <w:basedOn w:val="1"/>
    <w:qFormat/>
    <w:uiPriority w:val="34"/>
    <w:pPr>
      <w:widowControl/>
      <w:ind w:firstLine="420" w:firstLineChars="200"/>
      <w:jc w:val="left"/>
    </w:pPr>
    <w:rPr>
      <w:rFonts w:ascii="宋体" w:hAnsi="宋体" w:cs="宋体"/>
      <w:kern w:val="0"/>
      <w:sz w:val="24"/>
    </w:rPr>
  </w:style>
  <w:style w:type="paragraph" w:customStyle="1" w:styleId="11">
    <w:name w:val="正文1"/>
    <w:qFormat/>
    <w:uiPriority w:val="0"/>
    <w:pPr>
      <w:spacing w:after="160" w:line="259" w:lineRule="auto"/>
    </w:pPr>
    <w:rPr>
      <w:rFonts w:ascii="Calibri" w:hAnsi="Calibri" w:eastAsia="Calibri" w:cs="Calibri"/>
      <w:color w:val="000000"/>
      <w:sz w:val="22"/>
      <w:szCs w:val="22"/>
      <w:u w:color="000000"/>
      <w:lang w:val="en-US" w:eastAsia="zh-CN" w:bidi="ar-SA"/>
    </w:rPr>
  </w:style>
  <w:style w:type="paragraph" w:customStyle="1" w:styleId="12">
    <w:name w:val="List Paragraph1"/>
    <w:uiPriority w:val="0"/>
    <w:pPr>
      <w:spacing w:after="160" w:line="259" w:lineRule="auto"/>
      <w:ind w:firstLine="420"/>
    </w:pPr>
    <w:rPr>
      <w:rFonts w:hint="eastAsia" w:ascii="Arial Unicode MS" w:hAnsi="Arial Unicode MS" w:eastAsia="Arial Unicode MS" w:cs="Arial Unicode MS"/>
      <w:color w:val="000000"/>
      <w:sz w:val="22"/>
      <w:szCs w:val="22"/>
      <w:u w:color="000000"/>
      <w:lang w:val="en-US" w:eastAsia="zh-CN" w:bidi="ar-SA"/>
    </w:rPr>
  </w:style>
  <w:style w:type="paragraph" w:customStyle="1" w:styleId="13">
    <w:name w:val="列出段落1"/>
    <w:qFormat/>
    <w:uiPriority w:val="0"/>
    <w:pPr>
      <w:spacing w:after="160" w:line="259" w:lineRule="auto"/>
      <w:ind w:firstLine="420"/>
    </w:pPr>
    <w:rPr>
      <w:rFonts w:ascii="Calibri" w:hAnsi="Calibri" w:eastAsia="Arial Unicode MS" w:cs="Arial Unicode MS"/>
      <w:color w:val="000000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43"/>
    <customShpInfo spid="_x0000_s104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http://sdwm.org</Company>
  <Pages>2</Pages>
  <Words>120</Words>
  <Characters>687</Characters>
  <Lines>5</Lines>
  <Paragraphs>1</Paragraphs>
  <TotalTime>54</TotalTime>
  <ScaleCrop>false</ScaleCrop>
  <LinksUpToDate>false</LinksUpToDate>
  <CharactersWithSpaces>806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2023-10-10T16:33:00Z</dcterms:created>
  <dc:creator>SDWM</dc:creator>
  <cp:lastModifiedBy>袁丹</cp:lastModifiedBy>
  <cp:lastPrinted>2023-10-11T03:11:00Z</cp:lastPrinted>
  <dcterms:modified xsi:type="dcterms:W3CDTF">2023-12-15T08:40:48Z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1E30E57440AA41859199BD4D9AAEB1F4</vt:lpwstr>
  </property>
</Properties>
</file>