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0D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《组织体系设计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—构建战略导向、敏捷高效的组织系统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》</w:t>
      </w:r>
    </w:p>
    <w:bookmarkEnd w:id="0"/>
    <w:p w14:paraId="604E7E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3A615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11C1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1EFFB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很多公司遇到的问题，表面是执行不力，根源是组织设计不合理。部门之间互相推诿、决策需要层层上报、新业务没人愿意做、优秀人才留不住——这些问题往往不是因为人不努力，而是组织体系本身在阻碍效率。传统的组织设计像画一张静态的架构图，但今天的组织需要像乐高一样能快速拼拆，像神经系统一样能敏捷反应。本课程不讲虚的理论，只解决一个问题：如何设计一个能让战略落地、让员工高效工作、让公司快速应变的组织体系。</w:t>
      </w:r>
    </w:p>
    <w:p w14:paraId="6FBC7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41DE7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学完这门课，你将掌握一套可立即使用的工具箱：</w:t>
      </w:r>
    </w:p>
    <w:p w14:paraId="272774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 诊断能力：用3个工具快速诊断你的组织在结构、流程、决策上的核心问题。</w:t>
      </w:r>
    </w:p>
    <w:p w14:paraId="5A1D0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 设计能力：掌握5种主流组织结构的适用场景和设计要点，学会设计关键流程与协同机制。</w:t>
      </w:r>
    </w:p>
    <w:p w14:paraId="557D5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 落地能力：获得一套推动组织变革的实操步骤清单，避开重组中最常见的6个“坑”。</w:t>
      </w:r>
    </w:p>
    <w:p w14:paraId="4C2E4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教学方式</w:t>
      </w:r>
    </w:p>
    <w:p w14:paraId="0C57F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- 40%工具讲解 + 30%案例拆解 + 30%现场演练（基于学员真实问题）</w:t>
      </w:r>
    </w:p>
    <w:p w14:paraId="796E0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每半天一次小组输出，讲师现场点评</w:t>
      </w:r>
    </w:p>
    <w:p w14:paraId="7A1F6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适合谁听</w:t>
      </w:r>
    </w:p>
    <w:p w14:paraId="308B48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企业创始人、CEO、业务负责人</w:t>
      </w:r>
    </w:p>
    <w:p w14:paraId="50BBC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人力资源总监、组织发展（OD）负责人</w:t>
      </w:r>
    </w:p>
    <w:p w14:paraId="127EA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战略运营负责人、管理咨询顾问</w:t>
      </w:r>
    </w:p>
    <w:p w14:paraId="55AE9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课程时长</w:t>
      </w:r>
    </w:p>
    <w:p w14:paraId="65A53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精华版：2天（1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2小时</w:t>
      </w:r>
      <w:r>
        <w:rPr>
          <w:rFonts w:hint="eastAsia" w:ascii="微软雅黑" w:hAnsi="微软雅黑" w:eastAsia="微软雅黑" w:cs="微软雅黑"/>
          <w:sz w:val="24"/>
          <w:szCs w:val="24"/>
        </w:rPr>
        <w:t>）</w:t>
      </w:r>
    </w:p>
    <w:p w14:paraId="234F6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完整版：3天（21课时，含半天企业真实案例工作坊）</w:t>
      </w:r>
    </w:p>
    <w:p w14:paraId="365AE4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课程大纲</w:t>
      </w:r>
    </w:p>
    <w:p w14:paraId="33268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第一天：看清问题——你的组织到底“卡”在哪里？</w:t>
      </w:r>
    </w:p>
    <w:p w14:paraId="02A9F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：从三个信号判断组织是否需要调整</w:t>
      </w:r>
    </w:p>
    <w:p w14:paraId="7A0A6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信号一：重要决策超过3个环节审批</w:t>
      </w:r>
    </w:p>
    <w:p w14:paraId="5CA73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信号二：跨部门项目超过30%时间在开会协调</w:t>
      </w:r>
    </w:p>
    <w:p w14:paraId="712A7F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信号三：客户投诉在内部流转超过3个部门</w:t>
      </w:r>
    </w:p>
    <w:p w14:paraId="7F9D9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实操练习：用这三个信号评估你的组织</w:t>
      </w:r>
    </w:p>
    <w:p w14:paraId="357A0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5738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：组织诊断四步法（带工具模板）</w:t>
      </w:r>
    </w:p>
    <w:p w14:paraId="0EF5A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第一步：画出真实权力地图（不是汇报线，而是实际谁说了算）</w:t>
      </w:r>
    </w:p>
    <w:p w14:paraId="28197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第二步：梳理三大核心流程（产品开发、销售交付、客户服务）的断点</w:t>
      </w:r>
    </w:p>
    <w:p w14:paraId="6852F5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第三步：分析关键岗位离职原因，识别体系问题</w:t>
      </w:r>
    </w:p>
    <w:p w14:paraId="43B68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第四步：测算管理成本占比（管理人员时间分配）</w:t>
      </w:r>
    </w:p>
    <w:p w14:paraId="04658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工具：流程断点分析表、权力影响力矩阵</w:t>
      </w:r>
    </w:p>
    <w:p w14:paraId="396142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38A3A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案例拆解：</w:t>
      </w:r>
      <w:r>
        <w:rPr>
          <w:rFonts w:hint="eastAsia" w:ascii="微软雅黑" w:hAnsi="微软雅黑" w:eastAsia="微软雅黑" w:cs="微软雅黑"/>
          <w:sz w:val="24"/>
          <w:szCs w:val="24"/>
        </w:rPr>
        <w:t>为什么这些调整会失败？</w:t>
      </w:r>
    </w:p>
    <w:p w14:paraId="12F2A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案例A：从职能制变矩阵制，为什么双线领导天天吵架？</w:t>
      </w:r>
    </w:p>
    <w:p w14:paraId="79A76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案例B：设立创新事业部，为什么最后成了“养老部门”？</w:t>
      </w:r>
    </w:p>
    <w:p w14:paraId="1539C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案例C：推行事业部制，为什么总部和业务部门矛盾激化？</w:t>
      </w:r>
    </w:p>
    <w:p w14:paraId="2752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EC68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第二天：动手设计——从架构到流程的具体做法</w:t>
      </w:r>
    </w:p>
    <w:p w14:paraId="6F645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：五种组织结构的选择清单</w:t>
      </w:r>
    </w:p>
    <w:p w14:paraId="58165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职能制：什么时候用？（单一业务、标准化生产）</w:t>
      </w:r>
    </w:p>
    <w:p w14:paraId="73D4C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事业部制：按产品/区域/客户划分的关键决策点</w:t>
      </w:r>
    </w:p>
    <w:p w14:paraId="4C34E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矩阵制：成功三要素（明确的项目授权、清晰的考核指标、高层的仲裁机制）</w:t>
      </w:r>
    </w:p>
    <w:p w14:paraId="563CE3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平台型：中台如何定位？（资源中心≠管控中心）</w:t>
      </w:r>
    </w:p>
    <w:p w14:paraId="116A5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网络型：适合项目制、咨询类公司的轻架构</w:t>
      </w:r>
    </w:p>
    <w:p w14:paraId="2E28A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选择工具：根据你的业务复杂度、创新需求、团队规模打分选择</w:t>
      </w:r>
    </w:p>
    <w:p w14:paraId="10CD9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E03D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：关键流程设计——让工作自动流转</w:t>
      </w:r>
    </w:p>
    <w:p w14:paraId="42709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三张图说清一个流程：</w:t>
      </w:r>
    </w:p>
    <w:p w14:paraId="550D05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1.  全景图（SIPOC）：供应商-输入-流程-输出-客户</w:t>
      </w:r>
    </w:p>
    <w:p w14:paraId="7AF95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2.  泳道图：每个部门在每个环节做什么</w:t>
      </w:r>
    </w:p>
    <w:p w14:paraId="56197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3.  决策图：每个环节谁审批、谁执行、谁知情</w:t>
      </w:r>
    </w:p>
    <w:p w14:paraId="690FF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流程优化四把刀：删除、合并、简化、自动化</w:t>
      </w:r>
    </w:p>
    <w:p w14:paraId="1AF698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实操：优化“新产品上市流程”或“客户投诉处理流程”</w:t>
      </w:r>
    </w:p>
    <w:p w14:paraId="51071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BA17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：责权利对等设计——避免扯皮的核心</w:t>
      </w:r>
    </w:p>
    <w:p w14:paraId="37C36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RACI矩阵实操（不是画个表就行）：</w:t>
      </w:r>
    </w:p>
    <w:p w14:paraId="375345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每个任务必须有且只有一个A（负责人）</w:t>
      </w:r>
    </w:p>
    <w:p w14:paraId="00C83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R（执行人）不超过3个</w:t>
      </w:r>
    </w:p>
    <w:p w14:paraId="686D3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C（被咨询人）需要提前参与</w:t>
      </w:r>
    </w:p>
    <w:p w14:paraId="661C9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I（被通知人）事后同步即可</w:t>
      </w:r>
    </w:p>
    <w:p w14:paraId="0CA43B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决策权限表：明确6类事项的审批权限（人事任命、预算审批、采购合同等）</w:t>
      </w:r>
    </w:p>
    <w:p w14:paraId="46875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配套机制：权责变了，考核和激励必须同步调整</w:t>
      </w:r>
    </w:p>
    <w:p w14:paraId="2D1C9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CE4D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第三天：平稳落地——如何让调整不引发混乱</w:t>
      </w:r>
    </w:p>
    <w:p w14:paraId="31307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：组织调整六步实施法</w:t>
      </w:r>
    </w:p>
    <w:p w14:paraId="657F3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 定范围：先试点还是全面推？（选择标准：风险大小、准备度高低）</w:t>
      </w:r>
    </w:p>
    <w:p w14:paraId="348FC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 配班子：新组织的负责人选择（内部提拔vs外部空降的利弊）</w:t>
      </w:r>
    </w:p>
    <w:p w14:paraId="77A70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 划边界：新旧业务、新旧团队的过渡方案</w:t>
      </w:r>
    </w:p>
    <w:p w14:paraId="1084A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 建机制：新流程的试行期与调整机制</w:t>
      </w:r>
    </w:p>
    <w:p w14:paraId="2FDD5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  传信息：不同层级员工的沟通话术（高管、中层、员工分别怎么说）</w:t>
      </w:r>
    </w:p>
    <w:p w14:paraId="4B28B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6.  保运营：调整期间业务不中断的保障措施</w:t>
      </w:r>
    </w:p>
    <w:p w14:paraId="2F315D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DDB2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：避开六个最常见的“坑”</w:t>
      </w:r>
    </w:p>
    <w:p w14:paraId="4CB23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坑一：只调架构不调流程（结果：新瓶装旧酒）</w:t>
      </w:r>
    </w:p>
    <w:p w14:paraId="003B91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坑二：只调前线不调后台（结果：前台灵活、后台拖沓）</w:t>
      </w:r>
    </w:p>
    <w:p w14:paraId="22C20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坑三：只给责任不给权力（结果：没人愿意当新业务负责人）</w:t>
      </w:r>
    </w:p>
    <w:p w14:paraId="2477A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坑四：只谈未来不谈现在（结果：员工焦虑、无心工作）</w:t>
      </w:r>
    </w:p>
    <w:p w14:paraId="68318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坑五：只做设计不做沟通（结果：谣言四起、人心惶惶）</w:t>
      </w:r>
    </w:p>
    <w:p w14:paraId="0C7F0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坑六：只求完美不求速度（结果：错过调整最佳窗口期）</w:t>
      </w:r>
    </w:p>
    <w:p w14:paraId="22045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084E1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：效果检验与持续优化</w:t>
      </w:r>
    </w:p>
    <w:p w14:paraId="6F70C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三个月后看什么指标？</w:t>
      </w:r>
    </w:p>
    <w:p w14:paraId="2FF04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决策速度（关键事项审批环节减少比例）</w:t>
      </w:r>
    </w:p>
    <w:p w14:paraId="68A628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协同效率（跨部门会议时间减少比例）</w:t>
      </w:r>
    </w:p>
    <w:p w14:paraId="7B3AA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- 员工反馈（关键岗位留存率、内部调研满意度）</w:t>
      </w:r>
    </w:p>
    <w:p w14:paraId="6E3A3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 调整机制：每季度一次的小步迭代优于三年一次的大动干戈</w:t>
      </w:r>
    </w:p>
    <w:p w14:paraId="75BAD9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F87F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---</w:t>
      </w:r>
    </w:p>
    <w:p w14:paraId="1A63F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课程交付物（学员带走）</w:t>
      </w:r>
    </w:p>
    <w:p w14:paraId="3286C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1.  《组织健康度快速诊断表》</w:t>
      </w:r>
    </w:p>
    <w:p w14:paraId="3CCE0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2.  《五种组织结构选择评分卡》</w:t>
      </w:r>
    </w:p>
    <w:p w14:paraId="4809C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3.  《RACI矩阵与决策权限表模板》</w:t>
      </w:r>
    </w:p>
    <w:p w14:paraId="42EC2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4.  《组织变革六步法实施清单》</w:t>
      </w:r>
    </w:p>
    <w:p w14:paraId="2E7B0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5.  《组织调整风险检查清单》</w:t>
      </w:r>
    </w:p>
    <w:p w14:paraId="46211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266C9C"/>
    <w:rsid w:val="2A26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2025-12-12T02:37:00Z</dcterms:created>
  <dc:creator>WPS_1695805128</dc:creator>
  <cp:lastModifiedBy>WPS_1695805128</cp:lastModifiedBy>
  <dcterms:modified xsi:type="dcterms:W3CDTF">2025-12-12T02:49:21Z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4D637E0781354C3E8161A11A9531D667_11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