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AF25A">
      <w:pPr>
        <w:pStyle w:val="2"/>
        <w:spacing w:before="324" w:line="185" w:lineRule="auto"/>
        <w:ind w:left="1323"/>
        <w:outlineLvl w:val="0"/>
        <w:rPr>
          <w:sz w:val="51"/>
          <w:szCs w:val="51"/>
        </w:rPr>
      </w:pPr>
      <w:r>
        <w:rPr>
          <w:b/>
          <w:bCs/>
          <w:color w:val="2E74B5"/>
          <w:spacing w:val="7"/>
          <w:sz w:val="51"/>
          <w:szCs w:val="51"/>
        </w:rPr>
        <w:t>情绪思维-职场内在成长智慧</w:t>
      </w:r>
    </w:p>
    <w:p w14:paraId="2C90D0C9">
      <w:pPr>
        <w:pStyle w:val="2"/>
        <w:spacing w:before="199" w:line="194" w:lineRule="auto"/>
        <w:ind w:left="2241"/>
        <w:rPr>
          <w:sz w:val="24"/>
          <w:szCs w:val="24"/>
        </w:rPr>
      </w:pPr>
      <w:r>
        <w:rPr>
          <w:color w:val="2E74B5"/>
          <w:spacing w:val="-1"/>
          <w:sz w:val="24"/>
          <w:szCs w:val="24"/>
        </w:rPr>
        <w:t>---在不确定的环境中修炼内在稳定性</w:t>
      </w:r>
    </w:p>
    <w:p w14:paraId="0D673734">
      <w:pPr>
        <w:spacing w:line="475" w:lineRule="auto"/>
        <w:rPr>
          <w:rFonts w:ascii="Arial"/>
          <w:sz w:val="21"/>
        </w:rPr>
      </w:pPr>
    </w:p>
    <w:p w14:paraId="7F69DCCD">
      <w:pPr>
        <w:pStyle w:val="2"/>
        <w:spacing w:before="90" w:line="195" w:lineRule="auto"/>
        <w:ind w:left="31"/>
      </w:pPr>
      <w:r>
        <w:rPr>
          <w:b/>
          <w:bCs/>
          <w:spacing w:val="-3"/>
        </w:rPr>
        <w:t>从 VUCA 到 BANI 时代，我们对人</w:t>
      </w:r>
      <w:r>
        <w:rPr>
          <w:b/>
          <w:bCs/>
          <w:spacing w:val="-4"/>
        </w:rPr>
        <w:t>才的要求有什么不一样吗？</w:t>
      </w:r>
    </w:p>
    <w:p w14:paraId="446C24F3">
      <w:pPr>
        <w:pStyle w:val="2"/>
        <w:spacing w:before="129" w:line="195" w:lineRule="auto"/>
        <w:ind w:left="31"/>
      </w:pPr>
      <w:r>
        <w:rPr>
          <w:spacing w:val="-1"/>
        </w:rPr>
        <w:t>在大家针对这个问题的讨论中，常可以看到这样的回答：</w:t>
      </w:r>
    </w:p>
    <w:p w14:paraId="728A8B79">
      <w:pPr>
        <w:pStyle w:val="2"/>
        <w:spacing w:before="125" w:line="280" w:lineRule="auto"/>
        <w:ind w:left="31" w:right="65"/>
      </w:pPr>
      <w:r>
        <w:rPr>
          <w:b/>
          <w:bCs/>
          <w:spacing w:val="-2"/>
        </w:rPr>
        <w:t>我们需要更具情绪稳定性的职场人，需要在巨大的压力</w:t>
      </w:r>
      <w:r>
        <w:rPr>
          <w:b/>
          <w:bCs/>
          <w:spacing w:val="-3"/>
        </w:rPr>
        <w:t>中、在面临不确定环境时仍然能保持</w:t>
      </w:r>
      <w:r>
        <w:rPr>
          <w:b/>
          <w:bCs/>
        </w:rPr>
        <w:t xml:space="preserve"> </w:t>
      </w:r>
      <w:r>
        <w:rPr>
          <w:b/>
          <w:bCs/>
          <w:spacing w:val="-3"/>
        </w:rPr>
        <w:t>积极心态的职场人。</w:t>
      </w:r>
    </w:p>
    <w:p w14:paraId="03069BF3">
      <w:pPr>
        <w:pStyle w:val="2"/>
        <w:spacing w:before="1" w:line="193" w:lineRule="auto"/>
        <w:ind w:left="31"/>
      </w:pPr>
      <w:r>
        <w:rPr>
          <w:spacing w:val="-6"/>
        </w:rPr>
        <w:t>这项能力，用更简洁通俗的话来说，就是“抗</w:t>
      </w:r>
      <w:r>
        <w:rPr>
          <w:spacing w:val="-7"/>
        </w:rPr>
        <w:t>造”“皮实”“不玻璃心”。</w:t>
      </w:r>
    </w:p>
    <w:p w14:paraId="48B30863">
      <w:pPr>
        <w:spacing w:line="455" w:lineRule="auto"/>
        <w:rPr>
          <w:rFonts w:ascii="Arial"/>
          <w:sz w:val="21"/>
        </w:rPr>
      </w:pPr>
    </w:p>
    <w:p w14:paraId="3F379039">
      <w:pPr>
        <w:pStyle w:val="2"/>
        <w:spacing w:before="90" w:line="280" w:lineRule="auto"/>
        <w:ind w:left="29" w:firstLine="5"/>
      </w:pPr>
      <w:r>
        <w:rPr>
          <w:spacing w:val="-6"/>
        </w:rPr>
        <w:t>而在职场中的一</w:t>
      </w:r>
      <w:bookmarkStart w:id="0" w:name="_GoBack"/>
      <w:bookmarkEnd w:id="0"/>
      <w:r>
        <w:rPr>
          <w:spacing w:val="-6"/>
        </w:rPr>
        <w:t>些关键时刻，例如初入职场面对角色转换时、职场瓶颈期面对焦虑或迷茫时、</w:t>
      </w:r>
      <w:r>
        <w:rPr>
          <w:spacing w:val="3"/>
        </w:rPr>
        <w:t xml:space="preserve"> </w:t>
      </w:r>
      <w:r>
        <w:rPr>
          <w:spacing w:val="-1"/>
        </w:rPr>
        <w:t>企业变革期面对未知与波动时，情绪稳定性的修炼就显得更为重要。</w:t>
      </w:r>
    </w:p>
    <w:p w14:paraId="622095ED">
      <w:pPr>
        <w:pStyle w:val="2"/>
        <w:spacing w:before="1" w:line="291" w:lineRule="auto"/>
        <w:ind w:left="31" w:right="100"/>
      </w:pPr>
      <w:r>
        <w:t>这种稳定性就像是人的底层操作系统，而其他能力就像</w:t>
      </w:r>
      <w:r>
        <w:rPr>
          <w:spacing w:val="-1"/>
        </w:rPr>
        <w:t>是安装在操作系统上的各种</w:t>
      </w:r>
      <w:r>
        <w:rPr>
          <w:spacing w:val="49"/>
          <w:w w:val="101"/>
        </w:rPr>
        <w:t xml:space="preserve"> </w:t>
      </w:r>
      <w:r>
        <w:rPr>
          <w:spacing w:val="-1"/>
        </w:rPr>
        <w:t>APP，</w:t>
      </w:r>
      <w:r>
        <w:t xml:space="preserve"> </w:t>
      </w:r>
      <w:r>
        <w:rPr>
          <w:spacing w:val="-1"/>
        </w:rPr>
        <w:t>只有操作系统稳定运行，其他的能力才有发挥价值的</w:t>
      </w:r>
      <w:r>
        <w:rPr>
          <w:spacing w:val="-2"/>
        </w:rPr>
        <w:t>空间。</w:t>
      </w:r>
    </w:p>
    <w:p w14:paraId="66A75868">
      <w:pPr>
        <w:spacing w:line="297" w:lineRule="auto"/>
        <w:rPr>
          <w:rFonts w:ascii="Arial"/>
          <w:sz w:val="21"/>
        </w:rPr>
      </w:pPr>
    </w:p>
    <w:p w14:paraId="7967BA00">
      <w:pPr>
        <w:pStyle w:val="2"/>
        <w:spacing w:before="91" w:line="286" w:lineRule="auto"/>
        <w:ind w:left="31" w:right="2"/>
        <w:jc w:val="both"/>
      </w:pPr>
      <w:r>
        <w:rPr>
          <w:spacing w:val="-1"/>
        </w:rPr>
        <w:t>这门“情绪管理课”就是要帮助学员升级“情绪”这个操作系统，让情绪与理性高效配合，</w:t>
      </w:r>
      <w:r>
        <w:rPr>
          <w:spacing w:val="8"/>
        </w:rPr>
        <w:t xml:space="preserve"> </w:t>
      </w:r>
      <w:r>
        <w:rPr>
          <w:spacing w:val="-2"/>
        </w:rPr>
        <w:t>共同发挥作用，并带领同学们进行深度的自我探询与觉</w:t>
      </w:r>
      <w:r>
        <w:rPr>
          <w:spacing w:val="-3"/>
        </w:rPr>
        <w:t>察，走出情绪“卡”点，提升与压力</w:t>
      </w:r>
      <w:r>
        <w:t xml:space="preserve">  </w:t>
      </w:r>
      <w:r>
        <w:rPr>
          <w:spacing w:val="-2"/>
        </w:rPr>
        <w:t>相处的能力，在不确定的环境中保持积极心态。</w:t>
      </w:r>
    </w:p>
    <w:p w14:paraId="6D4C0F08">
      <w:pPr>
        <w:spacing w:line="265" w:lineRule="auto"/>
        <w:rPr>
          <w:rFonts w:ascii="Arial"/>
          <w:sz w:val="21"/>
        </w:rPr>
      </w:pPr>
    </w:p>
    <w:p w14:paraId="60007738">
      <w:pPr>
        <w:spacing w:line="265" w:lineRule="auto"/>
        <w:rPr>
          <w:rFonts w:ascii="Arial"/>
          <w:sz w:val="21"/>
        </w:rPr>
      </w:pPr>
    </w:p>
    <w:p w14:paraId="7978806E">
      <w:pPr>
        <w:pStyle w:val="2"/>
        <w:spacing w:before="155" w:line="194" w:lineRule="auto"/>
        <w:ind w:left="35"/>
        <w:outlineLvl w:val="1"/>
        <w:rPr>
          <w:sz w:val="36"/>
          <w:szCs w:val="36"/>
        </w:rPr>
      </w:pPr>
      <w:r>
        <w:rPr>
          <w:b/>
          <w:bCs/>
          <w:color w:val="2E74B5"/>
          <w:spacing w:val="-2"/>
          <w:sz w:val="36"/>
          <w:szCs w:val="36"/>
        </w:rPr>
        <w:t>课程收益</w:t>
      </w:r>
    </w:p>
    <w:p w14:paraId="7AC788DB">
      <w:pPr>
        <w:pStyle w:val="2"/>
        <w:spacing w:before="44" w:line="194" w:lineRule="auto"/>
        <w:jc w:val="right"/>
      </w:pPr>
      <w:r>
        <w:rPr>
          <w:rFonts w:ascii="Wingdings" w:hAnsi="Wingdings" w:eastAsia="Wingdings" w:cs="Wingdings"/>
          <w:spacing w:val="-6"/>
        </w:rPr>
        <w:t>l</w:t>
      </w:r>
      <w:r>
        <w:rPr>
          <w:rFonts w:ascii="Wingdings" w:hAnsi="Wingdings" w:eastAsia="Wingdings" w:cs="Wingdings"/>
          <w:spacing w:val="58"/>
        </w:rPr>
        <w:t xml:space="preserve"> </w:t>
      </w:r>
      <w:r>
        <w:rPr>
          <w:spacing w:val="-6"/>
        </w:rPr>
        <w:t>创造深度自我觉察，找到自己在处理情绪时</w:t>
      </w:r>
      <w:r>
        <w:rPr>
          <w:spacing w:val="-7"/>
        </w:rPr>
        <w:t>的思维误区，学会合理应对自己的消极情绪；</w:t>
      </w:r>
    </w:p>
    <w:p w14:paraId="403856FB">
      <w:pPr>
        <w:pStyle w:val="2"/>
        <w:spacing w:before="125" w:line="195" w:lineRule="auto"/>
        <w:ind w:left="46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75"/>
        </w:rPr>
        <w:t xml:space="preserve"> </w:t>
      </w:r>
      <w:r>
        <w:rPr>
          <w:spacing w:val="-1"/>
        </w:rPr>
        <w:t>走出被情绪直接驱使的“自动驾驶”模式，逐渐建立起更理性的思维模式；</w:t>
      </w:r>
    </w:p>
    <w:p w14:paraId="10A70E13">
      <w:pPr>
        <w:pStyle w:val="2"/>
        <w:spacing w:before="131" w:line="194" w:lineRule="auto"/>
        <w:ind w:left="46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55"/>
        </w:rPr>
        <w:t xml:space="preserve"> </w:t>
      </w:r>
      <w:r>
        <w:rPr>
          <w:spacing w:val="-1"/>
        </w:rPr>
        <w:t>获得在逆境和压力下保持乐观的能力，建立</w:t>
      </w:r>
      <w:r>
        <w:rPr>
          <w:spacing w:val="-2"/>
        </w:rPr>
        <w:t>积极心态，避免指责抱怨；</w:t>
      </w:r>
    </w:p>
    <w:p w14:paraId="4A0CD045">
      <w:pPr>
        <w:pStyle w:val="2"/>
        <w:spacing w:before="126" w:line="195" w:lineRule="auto"/>
        <w:ind w:left="46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57"/>
        </w:rPr>
        <w:t xml:space="preserve"> </w:t>
      </w:r>
      <w:r>
        <w:rPr>
          <w:spacing w:val="-1"/>
        </w:rPr>
        <w:t>提升对于变化与挑战的接受程度，在不确</w:t>
      </w:r>
      <w:r>
        <w:rPr>
          <w:spacing w:val="-2"/>
        </w:rPr>
        <w:t>定的环境中保持良好的行动力。</w:t>
      </w:r>
    </w:p>
    <w:p w14:paraId="32199E33">
      <w:pPr>
        <w:spacing w:line="345" w:lineRule="auto"/>
        <w:rPr>
          <w:rFonts w:ascii="Arial"/>
          <w:sz w:val="21"/>
        </w:rPr>
      </w:pPr>
    </w:p>
    <w:p w14:paraId="1E76FE3B">
      <w:pPr>
        <w:spacing w:line="345" w:lineRule="auto"/>
        <w:rPr>
          <w:rFonts w:ascii="Arial"/>
          <w:sz w:val="21"/>
        </w:rPr>
      </w:pPr>
    </w:p>
    <w:p w14:paraId="44FB99A7">
      <w:pPr>
        <w:pStyle w:val="2"/>
        <w:spacing w:before="155" w:line="191" w:lineRule="auto"/>
        <w:ind w:left="35"/>
        <w:outlineLvl w:val="1"/>
        <w:rPr>
          <w:sz w:val="36"/>
          <w:szCs w:val="36"/>
        </w:rPr>
      </w:pPr>
      <w:r>
        <w:rPr>
          <w:b/>
          <w:bCs/>
          <w:color w:val="2E74B5"/>
          <w:spacing w:val="-2"/>
          <w:sz w:val="36"/>
          <w:szCs w:val="36"/>
        </w:rPr>
        <w:t>课程时长</w:t>
      </w:r>
    </w:p>
    <w:p w14:paraId="2FA8E2F9">
      <w:pPr>
        <w:pStyle w:val="2"/>
        <w:spacing w:before="1" w:line="221" w:lineRule="auto"/>
        <w:ind w:left="50"/>
      </w:pPr>
      <w:r>
        <w:rPr>
          <w:spacing w:val="-4"/>
        </w:rPr>
        <w:t>1 天（6H）</w:t>
      </w:r>
    </w:p>
    <w:p w14:paraId="1306620E">
      <w:pPr>
        <w:spacing w:line="349" w:lineRule="auto"/>
        <w:rPr>
          <w:rFonts w:ascii="Arial"/>
          <w:sz w:val="21"/>
        </w:rPr>
      </w:pPr>
    </w:p>
    <w:p w14:paraId="2BE5AAEA">
      <w:pPr>
        <w:spacing w:line="349" w:lineRule="auto"/>
        <w:rPr>
          <w:rFonts w:ascii="Arial"/>
          <w:sz w:val="21"/>
        </w:rPr>
      </w:pPr>
    </w:p>
    <w:p w14:paraId="2C7A9C1D">
      <w:pPr>
        <w:pStyle w:val="2"/>
        <w:spacing w:before="155" w:line="194" w:lineRule="auto"/>
        <w:ind w:left="35"/>
        <w:outlineLvl w:val="1"/>
        <w:rPr>
          <w:sz w:val="36"/>
          <w:szCs w:val="36"/>
        </w:rPr>
      </w:pPr>
      <w:r>
        <w:rPr>
          <w:b/>
          <w:bCs/>
          <w:color w:val="2E74B5"/>
          <w:spacing w:val="-2"/>
          <w:sz w:val="36"/>
          <w:szCs w:val="36"/>
        </w:rPr>
        <w:t>课程大纲</w:t>
      </w:r>
    </w:p>
    <w:p w14:paraId="5BFC6D70">
      <w:pPr>
        <w:pStyle w:val="2"/>
        <w:spacing w:before="37" w:line="195" w:lineRule="auto"/>
        <w:ind w:left="47"/>
      </w:pPr>
      <w:r>
        <w:rPr>
          <w:b/>
          <w:bCs/>
          <w:spacing w:val="-5"/>
          <w:u w:val="single" w:color="auto"/>
        </w:rPr>
        <w:t>PART</w:t>
      </w:r>
      <w:r>
        <w:rPr>
          <w:b/>
          <w:bCs/>
          <w:spacing w:val="30"/>
          <w:u w:val="single" w:color="auto"/>
        </w:rPr>
        <w:t xml:space="preserve"> </w:t>
      </w:r>
      <w:r>
        <w:rPr>
          <w:b/>
          <w:bCs/>
          <w:spacing w:val="-5"/>
          <w:u w:val="single" w:color="auto"/>
        </w:rPr>
        <w:t>1</w:t>
      </w:r>
      <w:r>
        <w:rPr>
          <w:b/>
          <w:bCs/>
          <w:spacing w:val="9"/>
          <w:u w:val="single" w:color="auto"/>
        </w:rPr>
        <w:t xml:space="preserve">   </w:t>
      </w:r>
      <w:r>
        <w:rPr>
          <w:b/>
          <w:bCs/>
          <w:spacing w:val="-5"/>
          <w:u w:val="single" w:color="auto"/>
        </w:rPr>
        <w:t>了解情绪与情绪管理</w:t>
      </w:r>
    </w:p>
    <w:p w14:paraId="028CDCF0">
      <w:pPr>
        <w:spacing w:line="195" w:lineRule="auto"/>
        <w:sectPr>
          <w:headerReference r:id="rId5" w:type="default"/>
          <w:pgSz w:w="11905" w:h="16839"/>
          <w:pgMar w:top="1128" w:right="1728" w:bottom="0" w:left="1772" w:header="401" w:footer="0" w:gutter="0"/>
          <w:cols w:space="720" w:num="1"/>
        </w:sectPr>
      </w:pPr>
    </w:p>
    <w:p w14:paraId="1E1BB766">
      <w:pPr>
        <w:spacing w:line="388" w:lineRule="auto"/>
        <w:rPr>
          <w:rFonts w:ascii="Arial"/>
          <w:sz w:val="21"/>
        </w:rPr>
      </w:pPr>
    </w:p>
    <w:p w14:paraId="68350015">
      <w:pPr>
        <w:pStyle w:val="2"/>
        <w:spacing w:before="90" w:line="195" w:lineRule="auto"/>
        <w:ind w:left="46"/>
      </w:pPr>
      <w:r>
        <w:rPr>
          <w:rFonts w:ascii="Wingdings" w:hAnsi="Wingdings" w:eastAsia="Wingdings" w:cs="Wingdings"/>
          <w:spacing w:val="-2"/>
        </w:rPr>
        <w:t>l</w:t>
      </w:r>
      <w:r>
        <w:rPr>
          <w:rFonts w:ascii="Wingdings" w:hAnsi="Wingdings" w:eastAsia="Wingdings" w:cs="Wingdings"/>
          <w:spacing w:val="57"/>
        </w:rPr>
        <w:t xml:space="preserve"> </w:t>
      </w:r>
      <w:r>
        <w:rPr>
          <w:spacing w:val="-2"/>
        </w:rPr>
        <w:t>什么是情绪？</w:t>
      </w:r>
    </w:p>
    <w:p w14:paraId="241983FC">
      <w:pPr>
        <w:pStyle w:val="2"/>
        <w:spacing w:before="125" w:line="194" w:lineRule="auto"/>
        <w:ind w:left="46"/>
      </w:pPr>
      <w:r>
        <w:rPr>
          <w:rFonts w:ascii="Wingdings" w:hAnsi="Wingdings" w:eastAsia="Wingdings" w:cs="Wingdings"/>
          <w:spacing w:val="-6"/>
        </w:rPr>
        <w:t>l</w:t>
      </w:r>
      <w:r>
        <w:rPr>
          <w:rFonts w:ascii="Wingdings" w:hAnsi="Wingdings" w:eastAsia="Wingdings" w:cs="Wingdings"/>
          <w:spacing w:val="57"/>
        </w:rPr>
        <w:t xml:space="preserve"> </w:t>
      </w:r>
      <w:r>
        <w:rPr>
          <w:spacing w:val="-6"/>
        </w:rPr>
        <w:t>情绪有什么作用和价值？</w:t>
      </w:r>
    </w:p>
    <w:p w14:paraId="39F18FB8">
      <w:pPr>
        <w:pStyle w:val="2"/>
        <w:spacing w:before="131" w:line="195" w:lineRule="auto"/>
        <w:ind w:left="454"/>
      </w:pPr>
      <w:r>
        <w:t>积极情绪与消极情绪</w:t>
      </w:r>
    </w:p>
    <w:p w14:paraId="521D716B">
      <w:pPr>
        <w:pStyle w:val="2"/>
        <w:spacing w:before="124" w:line="195" w:lineRule="auto"/>
        <w:ind w:left="454"/>
      </w:pPr>
      <w:r>
        <w:t>建设性情绪与破坏性情绪</w:t>
      </w:r>
    </w:p>
    <w:p w14:paraId="02D744A1">
      <w:pPr>
        <w:pStyle w:val="2"/>
        <w:spacing w:before="129" w:line="195" w:lineRule="auto"/>
        <w:ind w:left="46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57"/>
        </w:rPr>
        <w:t xml:space="preserve"> </w:t>
      </w:r>
      <w:r>
        <w:rPr>
          <w:spacing w:val="-1"/>
        </w:rPr>
        <w:t>情绪管理是什么，又不是什么？</w:t>
      </w:r>
    </w:p>
    <w:p w14:paraId="29AF7D26">
      <w:pPr>
        <w:spacing w:line="455" w:lineRule="auto"/>
        <w:rPr>
          <w:rFonts w:ascii="Arial"/>
          <w:sz w:val="21"/>
        </w:rPr>
      </w:pPr>
    </w:p>
    <w:p w14:paraId="358246C4">
      <w:pPr>
        <w:pStyle w:val="2"/>
        <w:spacing w:before="91" w:line="194" w:lineRule="auto"/>
        <w:ind w:left="47"/>
      </w:pPr>
      <w:r>
        <w:rPr>
          <w:b/>
          <w:bCs/>
          <w:spacing w:val="-3"/>
          <w:u w:val="single" w:color="auto"/>
        </w:rPr>
        <w:t>PART 2</w:t>
      </w:r>
      <w:r>
        <w:rPr>
          <w:b/>
          <w:bCs/>
          <w:spacing w:val="9"/>
          <w:u w:val="single" w:color="auto"/>
        </w:rPr>
        <w:t xml:space="preserve">   </w:t>
      </w:r>
      <w:r>
        <w:rPr>
          <w:b/>
          <w:bCs/>
          <w:spacing w:val="-3"/>
          <w:u w:val="single" w:color="auto"/>
        </w:rPr>
        <w:t>情绪管理五步走</w:t>
      </w:r>
    </w:p>
    <w:p w14:paraId="05807133">
      <w:pPr>
        <w:pStyle w:val="2"/>
        <w:spacing w:before="126" w:line="195" w:lineRule="auto"/>
        <w:ind w:left="46"/>
      </w:pPr>
      <w:r>
        <w:rPr>
          <w:rFonts w:ascii="Wingdings" w:hAnsi="Wingdings" w:eastAsia="Wingdings" w:cs="Wingdings"/>
          <w:spacing w:val="-2"/>
        </w:rPr>
        <w:t>l</w:t>
      </w:r>
      <w:r>
        <w:rPr>
          <w:rFonts w:ascii="Wingdings" w:hAnsi="Wingdings" w:eastAsia="Wingdings" w:cs="Wingdings"/>
          <w:spacing w:val="68"/>
        </w:rPr>
        <w:t xml:space="preserve"> </w:t>
      </w:r>
      <w:r>
        <w:rPr>
          <w:b/>
          <w:bCs/>
          <w:spacing w:val="-2"/>
        </w:rPr>
        <w:t>觉察情绪：做自己的观察者</w:t>
      </w:r>
    </w:p>
    <w:p w14:paraId="6A08CCC3">
      <w:pPr>
        <w:pStyle w:val="2"/>
        <w:spacing w:before="129" w:line="195" w:lineRule="auto"/>
        <w:ind w:left="454"/>
      </w:pPr>
      <w:r>
        <w:t>什么是情绪觉察</w:t>
      </w:r>
    </w:p>
    <w:p w14:paraId="3337D7FB">
      <w:pPr>
        <w:pStyle w:val="2"/>
        <w:spacing w:before="125" w:line="195" w:lineRule="auto"/>
        <w:ind w:left="454"/>
      </w:pPr>
      <w:r>
        <w:t>情绪觉察的意义：象与骑象人</w:t>
      </w:r>
    </w:p>
    <w:p w14:paraId="6E8539FE">
      <w:pPr>
        <w:pStyle w:val="2"/>
        <w:spacing w:before="131" w:line="195" w:lineRule="auto"/>
        <w:ind w:left="453"/>
      </w:pPr>
      <w:r>
        <w:t>如何提升情绪觉察能力</w:t>
      </w:r>
    </w:p>
    <w:p w14:paraId="17E6C590">
      <w:pPr>
        <w:pStyle w:val="2"/>
        <w:spacing w:before="125" w:line="196" w:lineRule="auto"/>
        <w:ind w:left="454"/>
      </w:pPr>
      <w:r>
        <w:t>练习：情绪日记</w:t>
      </w:r>
    </w:p>
    <w:p w14:paraId="4EF73DCD">
      <w:pPr>
        <w:pStyle w:val="2"/>
        <w:spacing w:before="127" w:line="195" w:lineRule="auto"/>
        <w:ind w:left="46"/>
      </w:pPr>
      <w:r>
        <w:rPr>
          <w:rFonts w:ascii="Wingdings" w:hAnsi="Wingdings" w:eastAsia="Wingdings" w:cs="Wingdings"/>
          <w:spacing w:val="-2"/>
        </w:rPr>
        <w:t>l</w:t>
      </w:r>
      <w:r>
        <w:rPr>
          <w:rFonts w:ascii="Wingdings" w:hAnsi="Wingdings" w:eastAsia="Wingdings" w:cs="Wingdings"/>
          <w:spacing w:val="68"/>
        </w:rPr>
        <w:t xml:space="preserve"> </w:t>
      </w:r>
      <w:r>
        <w:rPr>
          <w:b/>
          <w:bCs/>
          <w:spacing w:val="-2"/>
        </w:rPr>
        <w:t>接纳情绪：没有错误的情绪</w:t>
      </w:r>
    </w:p>
    <w:p w14:paraId="36393048">
      <w:pPr>
        <w:pStyle w:val="2"/>
        <w:spacing w:before="125" w:line="195" w:lineRule="auto"/>
        <w:ind w:left="454"/>
      </w:pPr>
      <w:r>
        <w:t>什么是接纳？</w:t>
      </w:r>
    </w:p>
    <w:p w14:paraId="50821D62">
      <w:pPr>
        <w:pStyle w:val="2"/>
        <w:spacing w:before="130" w:line="195" w:lineRule="auto"/>
        <w:ind w:left="454"/>
      </w:pPr>
      <w:r>
        <w:rPr>
          <w:spacing w:val="-8"/>
        </w:rPr>
        <w:t>什么是不接纳？</w:t>
      </w:r>
    </w:p>
    <w:p w14:paraId="73408CFD">
      <w:pPr>
        <w:pStyle w:val="2"/>
        <w:spacing w:before="126" w:line="194" w:lineRule="auto"/>
        <w:ind w:left="452"/>
      </w:pPr>
      <w:r>
        <w:rPr>
          <w:spacing w:val="-8"/>
          <w:w w:val="99"/>
        </w:rPr>
        <w:t>不接纳会带来什么？</w:t>
      </w:r>
    </w:p>
    <w:p w14:paraId="6746EED3">
      <w:pPr>
        <w:pStyle w:val="2"/>
        <w:spacing w:before="130" w:line="195" w:lineRule="auto"/>
        <w:ind w:left="454"/>
      </w:pPr>
      <w:r>
        <w:t>练习：通过内在对话实现对情绪的接纳</w:t>
      </w:r>
    </w:p>
    <w:p w14:paraId="69243091">
      <w:pPr>
        <w:pStyle w:val="2"/>
        <w:spacing w:before="124" w:line="195" w:lineRule="auto"/>
        <w:ind w:left="46"/>
      </w:pPr>
      <w:r>
        <w:rPr>
          <w:rFonts w:ascii="Wingdings" w:hAnsi="Wingdings" w:eastAsia="Wingdings" w:cs="Wingdings"/>
          <w:spacing w:val="-5"/>
        </w:rPr>
        <w:t>l</w:t>
      </w:r>
      <w:r>
        <w:rPr>
          <w:rFonts w:ascii="Wingdings" w:hAnsi="Wingdings" w:eastAsia="Wingdings" w:cs="Wingdings"/>
          <w:spacing w:val="67"/>
        </w:rPr>
        <w:t xml:space="preserve"> </w:t>
      </w:r>
      <w:r>
        <w:rPr>
          <w:b/>
          <w:bCs/>
          <w:spacing w:val="-5"/>
        </w:rPr>
        <w:t>理解情绪：我的情绪背后是什么？</w:t>
      </w:r>
    </w:p>
    <w:p w14:paraId="4EA5E1F0">
      <w:pPr>
        <w:pStyle w:val="2"/>
        <w:spacing w:before="132" w:line="194" w:lineRule="auto"/>
        <w:ind w:left="454"/>
      </w:pPr>
      <w:r>
        <w:t>情绪冰山：外在事件、行为、情绪、信念与想法、期待、渴望</w:t>
      </w:r>
    </w:p>
    <w:p w14:paraId="014F182E">
      <w:pPr>
        <w:pStyle w:val="2"/>
        <w:spacing w:before="126" w:line="194" w:lineRule="auto"/>
        <w:ind w:left="452"/>
      </w:pPr>
      <w:r>
        <w:t>理解想法、期待与渴望与情绪的关系</w:t>
      </w:r>
    </w:p>
    <w:p w14:paraId="3BC4CB88">
      <w:pPr>
        <w:pStyle w:val="2"/>
        <w:spacing w:before="131" w:line="194" w:lineRule="auto"/>
        <w:ind w:left="454"/>
      </w:pPr>
      <w:r>
        <w:t>练习：绘制自己的情绪冰山，探询情绪背后的想法、期待与内在渴望</w:t>
      </w:r>
    </w:p>
    <w:p w14:paraId="0BF1D8EF">
      <w:pPr>
        <w:pStyle w:val="2"/>
        <w:spacing w:before="125" w:line="195" w:lineRule="auto"/>
        <w:ind w:left="46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58"/>
        </w:rPr>
        <w:t xml:space="preserve"> </w:t>
      </w:r>
      <w:r>
        <w:rPr>
          <w:b/>
          <w:bCs/>
          <w:spacing w:val="-1"/>
        </w:rPr>
        <w:t>调节情绪：从升级信念到调节情绪</w:t>
      </w:r>
    </w:p>
    <w:p w14:paraId="7AD420C1">
      <w:pPr>
        <w:pStyle w:val="2"/>
        <w:spacing w:before="131" w:line="195" w:lineRule="auto"/>
        <w:ind w:left="454"/>
      </w:pPr>
      <w:r>
        <w:rPr>
          <w:spacing w:val="-3"/>
        </w:rPr>
        <w:t>情绪 ABC 理论：信念与想法是如何影响我们的情绪的？</w:t>
      </w:r>
    </w:p>
    <w:p w14:paraId="22045717">
      <w:pPr>
        <w:pStyle w:val="2"/>
        <w:spacing w:before="125" w:line="195" w:lineRule="auto"/>
        <w:ind w:left="456"/>
      </w:pPr>
      <w:r>
        <w:t>非理性信念的三种典型特征：绝对化的要求、过分概括：夸大糟糕的想法</w:t>
      </w:r>
    </w:p>
    <w:p w14:paraId="312880E7">
      <w:pPr>
        <w:pStyle w:val="2"/>
        <w:spacing w:before="129" w:line="195" w:lineRule="auto"/>
        <w:ind w:left="453"/>
      </w:pPr>
      <w:r>
        <w:rPr>
          <w:spacing w:val="-1"/>
        </w:rPr>
        <w:t>ABCDE 法：升级非理性信念，激发建设性情绪</w:t>
      </w:r>
    </w:p>
    <w:p w14:paraId="5AF51D3A">
      <w:pPr>
        <w:pStyle w:val="2"/>
        <w:spacing w:before="126" w:line="194" w:lineRule="auto"/>
        <w:ind w:left="457"/>
      </w:pPr>
      <w:r>
        <w:rPr>
          <w:spacing w:val="-1"/>
        </w:rPr>
        <w:t>工具：苏格拉底提问清单</w:t>
      </w:r>
    </w:p>
    <w:p w14:paraId="5DB04B89">
      <w:pPr>
        <w:pStyle w:val="2"/>
        <w:spacing w:before="132" w:line="194" w:lineRule="auto"/>
        <w:ind w:left="454"/>
      </w:pPr>
      <w:r>
        <w:rPr>
          <w:spacing w:val="-1"/>
        </w:rPr>
        <w:t>练习：应用 ABCDE 进行情绪调节</w:t>
      </w:r>
    </w:p>
    <w:p w14:paraId="1D42ADE5">
      <w:pPr>
        <w:pStyle w:val="2"/>
        <w:spacing w:before="125" w:line="195" w:lineRule="auto"/>
        <w:ind w:left="46"/>
      </w:pPr>
      <w:r>
        <w:rPr>
          <w:rFonts w:ascii="Wingdings" w:hAnsi="Wingdings" w:eastAsia="Wingdings" w:cs="Wingdings"/>
          <w:spacing w:val="-5"/>
        </w:rPr>
        <w:t>l</w:t>
      </w:r>
      <w:r>
        <w:rPr>
          <w:rFonts w:ascii="Wingdings" w:hAnsi="Wingdings" w:eastAsia="Wingdings" w:cs="Wingdings"/>
          <w:spacing w:val="67"/>
        </w:rPr>
        <w:t xml:space="preserve"> </w:t>
      </w:r>
      <w:r>
        <w:rPr>
          <w:b/>
          <w:bCs/>
          <w:spacing w:val="-5"/>
        </w:rPr>
        <w:t>激发行动：现在，我该做些什么？</w:t>
      </w:r>
    </w:p>
    <w:p w14:paraId="7C2FE5D7">
      <w:pPr>
        <w:pStyle w:val="2"/>
        <w:spacing w:before="130" w:line="195" w:lineRule="auto"/>
        <w:ind w:left="453"/>
      </w:pPr>
      <w:r>
        <w:t>如何区分我的控制圈、影响圈与关心圈？</w:t>
      </w:r>
    </w:p>
    <w:p w14:paraId="568A0061">
      <w:pPr>
        <w:pStyle w:val="2"/>
        <w:spacing w:before="125" w:line="195" w:lineRule="auto"/>
        <w:ind w:left="453"/>
      </w:pPr>
      <w:r>
        <w:t>针对控制圈：改变习惯、提升能力</w:t>
      </w:r>
    </w:p>
    <w:p w14:paraId="53800105">
      <w:pPr>
        <w:pStyle w:val="2"/>
        <w:spacing w:before="130" w:line="195" w:lineRule="auto"/>
        <w:ind w:left="453"/>
      </w:pPr>
      <w:r>
        <w:t>针对影响圈：整合资源、发挥影响力</w:t>
      </w:r>
    </w:p>
    <w:p w14:paraId="0D24D3C6">
      <w:pPr>
        <w:pStyle w:val="2"/>
        <w:spacing w:before="125" w:line="195" w:lineRule="auto"/>
        <w:ind w:left="454"/>
      </w:pPr>
      <w:r>
        <w:t>练习：在挑战中选择自己的行动方向</w:t>
      </w:r>
    </w:p>
    <w:p w14:paraId="27F87A0B">
      <w:pPr>
        <w:spacing w:line="195" w:lineRule="auto"/>
        <w:sectPr>
          <w:headerReference r:id="rId6" w:type="default"/>
          <w:pgSz w:w="11905" w:h="16839"/>
          <w:pgMar w:top="1128" w:right="1766" w:bottom="0" w:left="1772" w:header="401" w:footer="0" w:gutter="0"/>
          <w:cols w:space="720" w:num="1"/>
        </w:sectPr>
      </w:pPr>
    </w:p>
    <w:p w14:paraId="79831CC5">
      <w:pPr>
        <w:spacing w:line="310" w:lineRule="auto"/>
        <w:rPr>
          <w:rFonts w:ascii="Arial"/>
          <w:sz w:val="21"/>
        </w:rPr>
      </w:pPr>
    </w:p>
    <w:p w14:paraId="0FE69C94">
      <w:pPr>
        <w:spacing w:line="310" w:lineRule="auto"/>
        <w:rPr>
          <w:rFonts w:ascii="Arial"/>
          <w:sz w:val="21"/>
        </w:rPr>
      </w:pPr>
    </w:p>
    <w:p w14:paraId="0F9F52AD">
      <w:pPr>
        <w:pStyle w:val="2"/>
        <w:spacing w:before="155" w:line="194" w:lineRule="auto"/>
        <w:ind w:left="402"/>
        <w:outlineLvl w:val="1"/>
        <w:rPr>
          <w:sz w:val="36"/>
          <w:szCs w:val="36"/>
        </w:rPr>
      </w:pPr>
      <w:r>
        <w:rPr>
          <w:b/>
          <w:bCs/>
          <w:color w:val="2E74B5"/>
          <w:spacing w:val="-2"/>
          <w:sz w:val="36"/>
          <w:szCs w:val="36"/>
        </w:rPr>
        <w:t>课程特色</w:t>
      </w:r>
    </w:p>
    <w:p w14:paraId="4561A164">
      <w:pPr>
        <w:pStyle w:val="2"/>
        <w:spacing w:before="42" w:line="195" w:lineRule="auto"/>
        <w:ind w:left="413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61"/>
        </w:rPr>
        <w:t xml:space="preserve"> </w:t>
      </w:r>
      <w:r>
        <w:rPr>
          <w:b/>
          <w:bCs/>
          <w:spacing w:val="-1"/>
        </w:rPr>
        <w:t>从经典心理学理论中提炼适合职场人的工具</w:t>
      </w:r>
    </w:p>
    <w:p w14:paraId="4F542AEA">
      <w:pPr>
        <w:pStyle w:val="2"/>
        <w:spacing w:before="126" w:line="194" w:lineRule="auto"/>
        <w:ind w:left="406"/>
      </w:pPr>
      <w:r>
        <w:rPr>
          <w:spacing w:val="-1"/>
        </w:rPr>
        <w:t>以积极心理学流派的理论为基础，提炼出适合职场环境的工具方法，兼具理论与实操价值。</w:t>
      </w:r>
    </w:p>
    <w:p w14:paraId="352F5960">
      <w:pPr>
        <w:spacing w:line="454" w:lineRule="auto"/>
        <w:rPr>
          <w:rFonts w:ascii="Arial"/>
          <w:sz w:val="21"/>
        </w:rPr>
      </w:pPr>
    </w:p>
    <w:p w14:paraId="7A9D3876">
      <w:pPr>
        <w:pStyle w:val="2"/>
        <w:spacing w:before="91" w:line="195" w:lineRule="auto"/>
        <w:ind w:left="413"/>
      </w:pPr>
      <w:r>
        <w:rPr>
          <w:rFonts w:ascii="Wingdings" w:hAnsi="Wingdings" w:eastAsia="Wingdings" w:cs="Wingdings"/>
          <w:spacing w:val="-1"/>
        </w:rPr>
        <w:t>l</w:t>
      </w:r>
      <w:r>
        <w:rPr>
          <w:rFonts w:ascii="Wingdings" w:hAnsi="Wingdings" w:eastAsia="Wingdings" w:cs="Wingdings"/>
          <w:spacing w:val="57"/>
        </w:rPr>
        <w:t xml:space="preserve"> </w:t>
      </w:r>
      <w:r>
        <w:rPr>
          <w:b/>
          <w:bCs/>
          <w:spacing w:val="-1"/>
        </w:rPr>
        <w:t>通过贴近职场的案例增加代入感</w:t>
      </w:r>
    </w:p>
    <w:p w14:paraId="6CA4BA87">
      <w:pPr>
        <w:pStyle w:val="2"/>
        <w:spacing w:before="131" w:line="288" w:lineRule="auto"/>
        <w:ind w:left="399" w:right="573" w:hanging="1"/>
      </w:pPr>
      <w:r>
        <w:rPr>
          <w:spacing w:val="-2"/>
        </w:rPr>
        <w:t>全套课程中涉及到十余个职场案例，学员普遍反馈特别贴近自</w:t>
      </w:r>
      <w:r>
        <w:rPr>
          <w:spacing w:val="-3"/>
        </w:rPr>
        <w:t>己的真实困惑，触动内心，也</w:t>
      </w:r>
      <w:r>
        <w:t xml:space="preserve"> 能从中找到适合自己的行动方法</w:t>
      </w:r>
    </w:p>
    <w:p w14:paraId="0F2432FA">
      <w:pPr>
        <w:spacing w:line="245" w:lineRule="auto"/>
        <w:rPr>
          <w:rFonts w:ascii="Arial"/>
          <w:sz w:val="21"/>
        </w:rPr>
      </w:pPr>
    </w:p>
    <w:p w14:paraId="1CDA319B">
      <w:pPr>
        <w:spacing w:line="246" w:lineRule="auto"/>
        <w:rPr>
          <w:rFonts w:ascii="Arial"/>
          <w:sz w:val="21"/>
        </w:rPr>
      </w:pPr>
    </w:p>
    <w:p w14:paraId="28B34BCD">
      <w:pPr>
        <w:spacing w:line="246" w:lineRule="auto"/>
        <w:rPr>
          <w:rFonts w:ascii="Arial"/>
          <w:sz w:val="21"/>
        </w:rPr>
      </w:pPr>
    </w:p>
    <w:p w14:paraId="35FCBF38">
      <w:pPr>
        <w:pStyle w:val="2"/>
        <w:spacing w:before="90" w:line="212" w:lineRule="exact"/>
        <w:ind w:left="413"/>
      </w:pPr>
      <w:r>
        <w:rPr>
          <w:rFonts w:ascii="Wingdings" w:hAnsi="Wingdings" w:eastAsia="Wingdings" w:cs="Wingdings"/>
          <w:spacing w:val="-2"/>
          <w:position w:val="-1"/>
        </w:rPr>
        <w:t>l</w:t>
      </w:r>
      <w:r>
        <w:rPr>
          <w:rFonts w:ascii="Wingdings" w:hAnsi="Wingdings" w:eastAsia="Wingdings" w:cs="Wingdings"/>
          <w:spacing w:val="72"/>
          <w:position w:val="-1"/>
        </w:rPr>
        <w:t xml:space="preserve"> </w:t>
      </w:r>
      <w:r>
        <w:rPr>
          <w:b/>
          <w:bCs/>
          <w:spacing w:val="-2"/>
          <w:position w:val="-1"/>
        </w:rPr>
        <w:t>配套视觉笔记，促进理解与记忆</w:t>
      </w:r>
    </w:p>
    <w:p w14:paraId="59308E78">
      <w:pPr>
        <w:spacing w:line="2733" w:lineRule="exact"/>
        <w:ind w:firstLine="342"/>
      </w:pPr>
      <w:r>
        <w:rPr>
          <w:position w:val="-54"/>
        </w:rPr>
        <w:drawing>
          <wp:inline distT="0" distB="0" distL="0" distR="0">
            <wp:extent cx="5675630" cy="1735455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75920" cy="1735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ED22A">
      <w:pPr>
        <w:spacing w:line="247" w:lineRule="auto"/>
        <w:rPr>
          <w:rFonts w:ascii="Arial"/>
          <w:sz w:val="21"/>
        </w:rPr>
      </w:pPr>
    </w:p>
    <w:p w14:paraId="4781475D">
      <w:pPr>
        <w:spacing w:line="248" w:lineRule="auto"/>
        <w:rPr>
          <w:rFonts w:ascii="Arial"/>
          <w:sz w:val="21"/>
        </w:rPr>
      </w:pPr>
    </w:p>
    <w:p w14:paraId="01B15122">
      <w:pPr>
        <w:spacing w:line="248" w:lineRule="auto"/>
        <w:rPr>
          <w:rFonts w:ascii="Arial"/>
          <w:sz w:val="21"/>
        </w:rPr>
      </w:pPr>
    </w:p>
    <w:p w14:paraId="3697C6AA">
      <w:pPr>
        <w:pStyle w:val="2"/>
        <w:spacing w:before="161" w:line="308" w:lineRule="auto"/>
        <w:ind w:left="2743" w:right="340" w:hanging="2"/>
        <w:rPr>
          <w:sz w:val="20"/>
          <w:szCs w:val="20"/>
        </w:rPr>
      </w:pPr>
    </w:p>
    <w:sectPr>
      <w:headerReference r:id="rId7" w:type="default"/>
      <w:pgSz w:w="11905" w:h="16839"/>
      <w:pgMar w:top="1128" w:right="1218" w:bottom="0" w:left="1405" w:header="401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0866B1">
    <w:pPr>
      <w:spacing w:line="688" w:lineRule="exact"/>
      <w:ind w:firstLine="6668"/>
    </w:pPr>
    <w:r>
      <w:pict>
        <v:shape id="_x0000_s2049" o:spid="_x0000_s2049" style="position:absolute;left:0pt;margin-left:88.6pt;margin-top:55.7pt;height:0.75pt;width:418.25pt;mso-position-horizontal-relative:page;mso-position-vertical-relative:page;z-index:251659264;mso-width-relative:page;mso-height-relative:page;" fillcolor="#000000" filled="t" stroked="f" coordsize="8365,15" o:allowincell="f" path="m0,14l8365,14,8365,0,0,0,0,14xe">
          <v:fill on="t" focussize="0,0"/>
          <v:stroke on="f"/>
          <v:imagedata o:title=""/>
          <o:lock v:ext="edit"/>
        </v:shape>
      </w:pict>
    </w:r>
    <w:r>
      <w:rPr>
        <w:position w:val="-13"/>
      </w:rPr>
      <w:drawing>
        <wp:inline distT="0" distB="0" distL="0" distR="0">
          <wp:extent cx="982980" cy="436880"/>
          <wp:effectExtent l="0" t="0" r="0" b="0"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081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2CD225">
    <w:pPr>
      <w:spacing w:line="688" w:lineRule="exact"/>
      <w:ind w:firstLine="6668"/>
    </w:pPr>
    <w:r>
      <w:pict>
        <v:shape id="_x0000_s2050" o:spid="_x0000_s2050" style="position:absolute;left:0pt;margin-left:88.6pt;margin-top:55.7pt;height:0.75pt;width:418.25pt;mso-position-horizontal-relative:page;mso-position-vertical-relative:page;z-index:251660288;mso-width-relative:page;mso-height-relative:page;" fillcolor="#000000" filled="t" stroked="f" coordsize="8365,15" o:allowincell="f" path="m0,14l8365,14,8365,0,0,0,0,14xe">
          <v:fill on="t" focussize="0,0"/>
          <v:stroke on="f"/>
          <v:imagedata o:title=""/>
          <o:lock v:ext="edit"/>
        </v:shape>
      </w:pict>
    </w:r>
    <w:r>
      <w:rPr>
        <w:position w:val="-13"/>
      </w:rPr>
      <w:drawing>
        <wp:inline distT="0" distB="0" distL="0" distR="0">
          <wp:extent cx="982980" cy="436880"/>
          <wp:effectExtent l="0" t="0" r="0" b="0"/>
          <wp:docPr id="4" name="IM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081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5959CE">
    <w:pPr>
      <w:spacing w:line="688" w:lineRule="exact"/>
      <w:ind w:firstLine="7035"/>
    </w:pPr>
    <w:r>
      <w:pict>
        <v:shape id="_x0000_s2051" o:spid="_x0000_s2051" style="position:absolute;left:0pt;margin-left:88.6pt;margin-top:55.7pt;height:0.75pt;width:418.25pt;mso-position-horizontal-relative:page;mso-position-vertical-relative:page;z-index:251661312;mso-width-relative:page;mso-height-relative:page;" fillcolor="#000000" filled="t" stroked="f" coordsize="8365,15" o:allowincell="f" path="m0,14l8365,14,8365,0,0,0,0,14xe">
          <v:fill on="t" focussize="0,0"/>
          <v:stroke on="f"/>
          <v:imagedata o:title=""/>
          <o:lock v:ext="edit"/>
        </v:shape>
      </w:pict>
    </w:r>
    <w:r>
      <w:rPr>
        <w:position w:val="-13"/>
      </w:rPr>
      <w:drawing>
        <wp:inline distT="0" distB="0" distL="0" distR="0">
          <wp:extent cx="982980" cy="436880"/>
          <wp:effectExtent l="0" t="0" r="0" b="0"/>
          <wp:docPr id="6" name="IM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 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3081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6E7069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1284</Words>
  <Characters>1333</Characters>
  <TotalTime>0</TotalTime>
  <ScaleCrop>false</ScaleCrop>
  <LinksUpToDate>false</LinksUpToDate>
  <CharactersWithSpaces>1367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2025-09-17T14:39:00Z</dcterms:created>
  <dc:creator>liulin09</dc:creator>
  <cp:lastModifiedBy>百家：聂小倩</cp:lastModifiedBy>
  <dcterms:modified xsi:type="dcterms:W3CDTF">2025-09-22T07:07:06Z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2025-09-22T14:20:10Z</vt:filetime>
  </property>
  <property fmtid="{D5CDD505-2E9C-101B-9397-08002B2CF9AE}" pid="4" name="KSOTemplateDocerSaveRecord">
    <vt:lpwstr>eyJoZGlkIjoiZDNiY2RlNTBiY2YxYjZhNzc5ZDljZTBiMGEyZjRkNzIiLCJ1c2VySWQiOiIxNTUxNjk0OTA3In0=</vt:lpwstr>
  </property>
  <property fmtid="{D5CDD505-2E9C-101B-9397-08002B2CF9AE}" pid="5" name="KSOProductBuildVer">
    <vt:lpwstr>2052-12.1.0.22529</vt:lpwstr>
  </property>
  <property fmtid="{D5CDD505-2E9C-101B-9397-08002B2CF9AE}" pid="6" name="ICV">
    <vt:lpwstr>14E66DEB8BEB438591EC17F80203EC1D_12</vt:lpwstr>
  </property>
</Properties>
</file>