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</w:pPr>
      <w:r>
        <w:t>《人力资源数据化招聘管理与分析思维》</w:t>
      </w:r>
    </w:p>
    <w:p>
      <w:pPr>
        <w:pStyle w:val="2"/>
        <w:spacing w:before="102"/>
        <w:ind w:left="1734" w:right="1731"/>
        <w:jc w:val="center"/>
      </w:pPr>
      <w:r>
        <w:t>数据训练营项目</w:t>
      </w:r>
    </w:p>
    <w:p>
      <w:pPr>
        <w:pStyle w:val="3"/>
        <w:spacing w:before="15"/>
        <w:rPr>
          <w:rFonts w:ascii="Microsoft JhengHei"/>
          <w:b/>
          <w:sz w:val="5"/>
        </w:rPr>
      </w:pPr>
    </w:p>
    <w:p>
      <w:pPr>
        <w:spacing w:before="7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项目收益：</w:t>
      </w:r>
    </w:p>
    <w:p>
      <w:pPr>
        <w:pStyle w:val="3"/>
        <w:spacing w:before="12"/>
        <w:rPr>
          <w:rFonts w:ascii="Microsoft JhengHei"/>
          <w:b/>
          <w:sz w:val="10"/>
        </w:rPr>
      </w:pPr>
    </w:p>
    <w:p>
      <w:pPr>
        <w:pStyle w:val="3"/>
        <w:ind w:left="120"/>
      </w:pPr>
      <w:r>
        <w:t>1</w:t>
      </w:r>
      <w:r>
        <w:rPr>
          <w:spacing w:val="-2"/>
        </w:rPr>
        <w:t>、 掌握人力资源数据分析的方法流程，形成数据分析思维</w:t>
      </w:r>
    </w:p>
    <w:p>
      <w:pPr>
        <w:pStyle w:val="3"/>
        <w:spacing w:before="7"/>
      </w:pPr>
    </w:p>
    <w:p>
      <w:pPr>
        <w:pStyle w:val="3"/>
        <w:ind w:left="120"/>
      </w:pPr>
      <w:r>
        <w:t>2</w:t>
      </w:r>
      <w:r>
        <w:rPr>
          <w:spacing w:val="-2"/>
        </w:rPr>
        <w:t>、 学会数据分析的基础技能，数据透视表，数据仪表盘等建模技能</w:t>
      </w:r>
    </w:p>
    <w:p>
      <w:pPr>
        <w:pStyle w:val="3"/>
        <w:spacing w:before="7"/>
      </w:pPr>
    </w:p>
    <w:p>
      <w:pPr>
        <w:pStyle w:val="3"/>
        <w:ind w:left="120"/>
      </w:pPr>
      <w:r>
        <w:t>3</w:t>
      </w:r>
      <w:r>
        <w:rPr>
          <w:spacing w:val="-1"/>
        </w:rPr>
        <w:t>、 梳理</w:t>
      </w:r>
      <w:r>
        <w:t>🎧招聘的关键指标，能对招聘模块进行数据建模分析</w:t>
      </w:r>
    </w:p>
    <w:p>
      <w:pPr>
        <w:pStyle w:val="3"/>
        <w:spacing w:before="7"/>
      </w:pPr>
    </w:p>
    <w:p>
      <w:pPr>
        <w:pStyle w:val="3"/>
        <w:ind w:left="120"/>
      </w:pPr>
      <w:r>
        <w:t>4</w:t>
      </w:r>
      <w:r>
        <w:rPr>
          <w:spacing w:val="-1"/>
        </w:rPr>
        <w:t>、 结合公司业务，进行招聘模块的数据分析，提升招聘效率</w:t>
      </w: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28"/>
        </w:rPr>
      </w:pPr>
    </w:p>
    <w:p>
      <w:pPr>
        <w:pStyle w:val="2"/>
        <w:spacing w:line="379" w:lineRule="exact"/>
      </w:pPr>
      <w:r>
        <w:rPr>
          <w:shd w:val="clear" w:color="auto" w:fill="FFFF00"/>
        </w:rPr>
        <w:t>项目一 ，人力资源数据分析基础 – 线上训练营项目</w:t>
      </w:r>
      <w:r>
        <w:rPr>
          <w:spacing w:val="48"/>
        </w:rPr>
        <w:t xml:space="preserve"> </w:t>
      </w:r>
      <w:r>
        <w:rPr>
          <w:shd w:val="clear" w:color="auto" w:fill="FFFF00"/>
        </w:rPr>
        <w:t>（3</w:t>
      </w:r>
      <w:r>
        <w:rPr>
          <w:spacing w:val="-2"/>
          <w:shd w:val="clear" w:color="auto" w:fill="FFFF00"/>
        </w:rPr>
        <w:t xml:space="preserve"> 周</w:t>
      </w:r>
      <w:r>
        <w:rPr>
          <w:shd w:val="clear" w:color="auto" w:fill="FFFF00"/>
        </w:rPr>
        <w:t>）</w:t>
      </w:r>
    </w:p>
    <w:p>
      <w:pPr>
        <w:pStyle w:val="8"/>
        <w:numPr>
          <w:ilvl w:val="0"/>
          <w:numId w:val="1"/>
        </w:numPr>
        <w:tabs>
          <w:tab w:val="left" w:pos="540"/>
          <w:tab w:val="left" w:pos="541"/>
        </w:tabs>
        <w:spacing w:before="173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3</w:t>
      </w:r>
      <w:r>
        <w:rPr>
          <w:spacing w:val="-7"/>
          <w:sz w:val="18"/>
        </w:rPr>
        <w:t xml:space="preserve"> 周线上训练营课程，学员根据自己的碎片化时间完成每周课程</w:t>
      </w:r>
    </w:p>
    <w:p>
      <w:pPr>
        <w:pStyle w:val="3"/>
        <w:spacing w:before="6"/>
      </w:pPr>
    </w:p>
    <w:p>
      <w:pPr>
        <w:pStyle w:val="8"/>
        <w:numPr>
          <w:ilvl w:val="0"/>
          <w:numId w:val="1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pacing w:val="-14"/>
          <w:sz w:val="18"/>
        </w:rPr>
        <w:t xml:space="preserve">每周 </w:t>
      </w:r>
      <w:r>
        <w:rPr>
          <w:sz w:val="18"/>
        </w:rPr>
        <w:t>2-3</w:t>
      </w:r>
      <w:r>
        <w:rPr>
          <w:spacing w:val="-7"/>
          <w:sz w:val="18"/>
        </w:rPr>
        <w:t xml:space="preserve"> 个数据化作业，学员完成作业提交老师</w:t>
      </w:r>
    </w:p>
    <w:p>
      <w:pPr>
        <w:pStyle w:val="3"/>
        <w:spacing w:before="7"/>
      </w:pPr>
    </w:p>
    <w:p>
      <w:pPr>
        <w:pStyle w:val="8"/>
        <w:numPr>
          <w:ilvl w:val="0"/>
          <w:numId w:val="1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讲师每周周日一次直播，作业的讲解和答疑点评</w:t>
      </w:r>
    </w:p>
    <w:p>
      <w:pPr>
        <w:spacing w:before="178"/>
        <w:ind w:left="120" w:right="0" w:firstLine="0"/>
        <w:jc w:val="left"/>
        <w:rPr>
          <w:rFonts w:hint="eastAsia" w:ascii="Microsoft JhengHei" w:hAnsi="Microsoft JhengHei" w:eastAsia="Microsoft JhengHei"/>
          <w:b/>
          <w:sz w:val="18"/>
        </w:rPr>
      </w:pPr>
      <w:r>
        <w:rPr>
          <w:rFonts w:hint="eastAsia" w:ascii="Microsoft JhengHei" w:hAnsi="Microsoft JhengHei" w:eastAsia="Microsoft JhengHei"/>
          <w:b/>
          <w:sz w:val="18"/>
        </w:rPr>
        <w:t>第一周：数据可视化 – 人力资源数据图表设计</w:t>
      </w:r>
    </w:p>
    <w:p>
      <w:pPr>
        <w:pStyle w:val="3"/>
        <w:spacing w:before="13"/>
        <w:rPr>
          <w:rFonts w:ascii="Microsoft JhengHei"/>
          <w:b/>
          <w:sz w:val="10"/>
        </w:rPr>
      </w:pPr>
    </w:p>
    <w:p>
      <w:pPr>
        <w:pStyle w:val="3"/>
        <w:ind w:left="120"/>
      </w:pPr>
      <w:r>
        <w:rPr>
          <w:color w:val="404040"/>
        </w:rPr>
        <w:t>1</w:t>
      </w:r>
      <w:r>
        <w:rPr>
          <w:color w:val="404040"/>
          <w:spacing w:val="7"/>
        </w:rPr>
        <w:t>、 准备你的</w:t>
      </w:r>
      <w:r>
        <w:rPr>
          <w:color w:val="404040"/>
        </w:rPr>
        <w:t>EXCEL</w:t>
      </w:r>
      <w:r>
        <w:rPr>
          <w:color w:val="404040"/>
          <w:spacing w:val="-8"/>
        </w:rPr>
        <w:t xml:space="preserve"> 图表设计</w:t>
      </w:r>
    </w:p>
    <w:p>
      <w:pPr>
        <w:pStyle w:val="3"/>
        <w:spacing w:before="7"/>
      </w:pPr>
    </w:p>
    <w:p>
      <w:pPr>
        <w:pStyle w:val="8"/>
        <w:numPr>
          <w:ilvl w:val="1"/>
          <w:numId w:val="2"/>
        </w:numPr>
        <w:tabs>
          <w:tab w:val="left" w:pos="757"/>
        </w:tabs>
        <w:spacing w:before="0" w:after="0" w:line="240" w:lineRule="auto"/>
        <w:ind w:left="757" w:right="0" w:hanging="277"/>
        <w:jc w:val="left"/>
        <w:rPr>
          <w:sz w:val="18"/>
        </w:rPr>
      </w:pPr>
      <w:r>
        <w:rPr>
          <w:color w:val="404040"/>
          <w:spacing w:val="11"/>
          <w:sz w:val="18"/>
        </w:rPr>
        <w:t>准备你的</w:t>
      </w:r>
      <w:r>
        <w:rPr>
          <w:color w:val="404040"/>
          <w:sz w:val="18"/>
        </w:rPr>
        <w:t>EXCEL</w:t>
      </w:r>
    </w:p>
    <w:p>
      <w:pPr>
        <w:pStyle w:val="3"/>
        <w:spacing w:before="7"/>
      </w:pPr>
    </w:p>
    <w:p>
      <w:pPr>
        <w:pStyle w:val="8"/>
        <w:numPr>
          <w:ilvl w:val="1"/>
          <w:numId w:val="2"/>
        </w:numPr>
        <w:tabs>
          <w:tab w:val="left" w:pos="757"/>
        </w:tabs>
        <w:spacing w:before="0" w:after="0" w:line="240" w:lineRule="auto"/>
        <w:ind w:left="757" w:right="0" w:hanging="277"/>
        <w:jc w:val="left"/>
        <w:rPr>
          <w:sz w:val="18"/>
        </w:rPr>
      </w:pPr>
      <w:r>
        <w:rPr>
          <w:color w:val="404040"/>
          <w:sz w:val="18"/>
        </w:rPr>
        <w:t>数据图表的关系选择</w:t>
      </w:r>
    </w:p>
    <w:p>
      <w:pPr>
        <w:pStyle w:val="3"/>
        <w:spacing w:before="6"/>
      </w:pPr>
    </w:p>
    <w:p>
      <w:pPr>
        <w:pStyle w:val="3"/>
        <w:ind w:left="120"/>
      </w:pPr>
      <w:r>
        <w:t>2</w:t>
      </w:r>
      <w:r>
        <w:rPr>
          <w:spacing w:val="-2"/>
        </w:rPr>
        <w:t>、 数据图表实操</w:t>
      </w:r>
    </w:p>
    <w:p>
      <w:pPr>
        <w:pStyle w:val="3"/>
        <w:spacing w:before="7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如何用饼图表来展示各个部门业绩的占比</w:t>
      </w:r>
    </w:p>
    <w:p>
      <w:pPr>
        <w:pStyle w:val="3"/>
        <w:spacing w:before="7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1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用柱状图来呈现各部门的人员入离职</w:t>
      </w:r>
    </w:p>
    <w:p>
      <w:pPr>
        <w:pStyle w:val="3"/>
        <w:spacing w:before="6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用成分堆积图来分析月薪资占比</w:t>
      </w:r>
    </w:p>
    <w:p>
      <w:pPr>
        <w:pStyle w:val="3"/>
        <w:spacing w:before="7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用数量堆积图来分析月底薪资数量</w:t>
      </w:r>
    </w:p>
    <w:p>
      <w:pPr>
        <w:pStyle w:val="3"/>
        <w:spacing w:before="7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用条形图来设计各部门人数对比</w:t>
      </w:r>
    </w:p>
    <w:p>
      <w:pPr>
        <w:pStyle w:val="3"/>
        <w:spacing w:before="6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1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用折线图来分析对比各区域人员年龄</w:t>
      </w:r>
    </w:p>
    <w:p>
      <w:pPr>
        <w:pStyle w:val="3"/>
        <w:spacing w:before="7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用组合图设计年度工资增长率</w:t>
      </w:r>
    </w:p>
    <w:p>
      <w:pPr>
        <w:pStyle w:val="3"/>
        <w:spacing w:before="6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用组合图设计各部门工资跨度</w:t>
      </w:r>
    </w:p>
    <w:p>
      <w:pPr>
        <w:pStyle w:val="3"/>
        <w:spacing w:before="7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用漏斗图分析招聘过程效率数据</w:t>
      </w:r>
    </w:p>
    <w:p>
      <w:pPr>
        <w:pStyle w:val="3"/>
        <w:spacing w:before="7"/>
      </w:pPr>
    </w:p>
    <w:p>
      <w:pPr>
        <w:pStyle w:val="8"/>
        <w:numPr>
          <w:ilvl w:val="1"/>
          <w:numId w:val="3"/>
        </w:numPr>
        <w:tabs>
          <w:tab w:val="left" w:pos="901"/>
        </w:tabs>
        <w:spacing w:before="0" w:after="0" w:line="240" w:lineRule="auto"/>
        <w:ind w:left="901" w:right="0" w:hanging="361"/>
        <w:jc w:val="left"/>
        <w:rPr>
          <w:sz w:val="18"/>
        </w:rPr>
      </w:pPr>
      <w:r>
        <w:rPr>
          <w:sz w:val="18"/>
        </w:rPr>
        <w:t>如何几秒钟做🎧高大上的分析图表</w:t>
      </w:r>
    </w:p>
    <w:p>
      <w:pPr>
        <w:pStyle w:val="3"/>
        <w:spacing w:before="11"/>
        <w:rPr>
          <w:sz w:val="13"/>
        </w:rPr>
      </w:pPr>
    </w:p>
    <w:p>
      <w:pPr>
        <w:spacing w:before="0" w:line="340" w:lineRule="auto"/>
        <w:ind w:left="120" w:right="4976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pacing w:val="-3"/>
          <w:sz w:val="18"/>
        </w:rPr>
        <w:t xml:space="preserve">作业 </w:t>
      </w:r>
      <w:r>
        <w:rPr>
          <w:rFonts w:hint="eastAsia" w:ascii="Microsoft JhengHei" w:eastAsia="Microsoft JhengHei"/>
          <w:b/>
          <w:sz w:val="18"/>
        </w:rPr>
        <w:t>1</w:t>
      </w:r>
      <w:r>
        <w:rPr>
          <w:rFonts w:hint="eastAsia" w:ascii="Microsoft JhengHei" w:eastAsia="Microsoft JhengHei"/>
          <w:b/>
          <w:spacing w:val="3"/>
          <w:sz w:val="18"/>
        </w:rPr>
        <w:t xml:space="preserve">：完成数据图表案例 </w:t>
      </w:r>
      <w:r>
        <w:rPr>
          <w:rFonts w:hint="eastAsia" w:ascii="Microsoft JhengHei" w:eastAsia="Microsoft JhengHei"/>
          <w:b/>
          <w:sz w:val="18"/>
        </w:rPr>
        <w:t>1-8</w:t>
      </w:r>
      <w:r>
        <w:rPr>
          <w:rFonts w:hint="eastAsia" w:ascii="Microsoft JhengHei" w:eastAsia="Microsoft JhengHei"/>
          <w:b/>
          <w:spacing w:val="-2"/>
          <w:sz w:val="18"/>
        </w:rPr>
        <w:t xml:space="preserve"> 的数据图表</w:t>
      </w:r>
      <w:r>
        <w:rPr>
          <w:rFonts w:hint="eastAsia" w:ascii="Microsoft JhengHei" w:eastAsia="Microsoft JhengHei"/>
          <w:b/>
          <w:spacing w:val="-4"/>
          <w:sz w:val="18"/>
        </w:rPr>
        <w:t xml:space="preserve">作业 </w:t>
      </w:r>
      <w:r>
        <w:rPr>
          <w:rFonts w:hint="eastAsia" w:ascii="Microsoft JhengHei" w:eastAsia="Microsoft JhengHei"/>
          <w:b/>
          <w:sz w:val="18"/>
        </w:rPr>
        <w:t>2</w:t>
      </w:r>
      <w:r>
        <w:rPr>
          <w:rFonts w:hint="eastAsia" w:ascii="Microsoft JhengHei" w:eastAsia="Microsoft JhengHei"/>
          <w:b/>
          <w:spacing w:val="-2"/>
          <w:sz w:val="18"/>
        </w:rPr>
        <w:t xml:space="preserve">：完成 </w:t>
      </w:r>
      <w:r>
        <w:rPr>
          <w:rFonts w:hint="eastAsia" w:ascii="Microsoft JhengHei" w:eastAsia="Microsoft JhengHei"/>
          <w:b/>
          <w:sz w:val="18"/>
        </w:rPr>
        <w:t>Charts(1)</w:t>
      </w:r>
      <w:r>
        <w:rPr>
          <w:rFonts w:hint="eastAsia" w:ascii="Microsoft JhengHei" w:eastAsia="Microsoft JhengHei"/>
          <w:b/>
          <w:spacing w:val="2"/>
          <w:sz w:val="18"/>
        </w:rPr>
        <w:t xml:space="preserve"> 数据模板的安装</w:t>
      </w:r>
    </w:p>
    <w:p>
      <w:pPr>
        <w:spacing w:after="0" w:line="340" w:lineRule="auto"/>
        <w:jc w:val="left"/>
        <w:rPr>
          <w:rFonts w:hint="eastAsia" w:ascii="Microsoft JhengHei" w:eastAsia="Microsoft JhengHei"/>
          <w:sz w:val="18"/>
        </w:rPr>
        <w:sectPr>
          <w:type w:val="continuous"/>
          <w:pgSz w:w="11910" w:h="16840"/>
          <w:pgMar w:top="1520" w:right="1680" w:bottom="280" w:left="1680" w:header="720" w:footer="720" w:gutter="0"/>
          <w:cols w:space="720" w:num="1"/>
        </w:sectPr>
      </w:pPr>
    </w:p>
    <w:p>
      <w:pPr>
        <w:pStyle w:val="3"/>
        <w:spacing w:before="5"/>
        <w:rPr>
          <w:rFonts w:ascii="Microsoft JhengHei"/>
          <w:b/>
          <w:sz w:val="19"/>
        </w:rPr>
      </w:pPr>
    </w:p>
    <w:p>
      <w:pPr>
        <w:spacing w:before="7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w w:val="95"/>
          <w:sz w:val="18"/>
        </w:rPr>
        <w:t>第二周：数据透视表&amp;数据仪表盘设计</w:t>
      </w:r>
    </w:p>
    <w:p>
      <w:pPr>
        <w:pStyle w:val="3"/>
        <w:spacing w:before="12"/>
        <w:rPr>
          <w:rFonts w:ascii="Microsoft JhengHei"/>
          <w:b/>
          <w:sz w:val="10"/>
        </w:rPr>
      </w:pPr>
    </w:p>
    <w:p>
      <w:pPr>
        <w:pStyle w:val="3"/>
        <w:ind w:left="120"/>
      </w:pPr>
      <w:r>
        <w:t>数据透视表</w:t>
      </w:r>
    </w:p>
    <w:p>
      <w:pPr>
        <w:pStyle w:val="3"/>
        <w:spacing w:before="7"/>
      </w:pPr>
    </w:p>
    <w:p>
      <w:pPr>
        <w:pStyle w:val="8"/>
        <w:numPr>
          <w:ilvl w:val="1"/>
          <w:numId w:val="4"/>
        </w:numPr>
        <w:tabs>
          <w:tab w:val="left" w:pos="801"/>
        </w:tabs>
        <w:spacing w:before="0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人员结构数据源表格设计</w:t>
      </w:r>
    </w:p>
    <w:p>
      <w:pPr>
        <w:pStyle w:val="3"/>
        <w:spacing w:before="7"/>
      </w:pPr>
    </w:p>
    <w:p>
      <w:pPr>
        <w:pStyle w:val="8"/>
        <w:numPr>
          <w:ilvl w:val="1"/>
          <w:numId w:val="4"/>
        </w:numPr>
        <w:tabs>
          <w:tab w:val="left" w:pos="801"/>
        </w:tabs>
        <w:spacing w:before="0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建立人员结构数据透视表</w:t>
      </w:r>
    </w:p>
    <w:p>
      <w:pPr>
        <w:pStyle w:val="3"/>
        <w:spacing w:before="6"/>
      </w:pPr>
    </w:p>
    <w:p>
      <w:pPr>
        <w:pStyle w:val="8"/>
        <w:numPr>
          <w:ilvl w:val="1"/>
          <w:numId w:val="4"/>
        </w:numPr>
        <w:tabs>
          <w:tab w:val="left" w:pos="801"/>
        </w:tabs>
        <w:spacing w:before="1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数据透视表功能界面介绍</w:t>
      </w:r>
    </w:p>
    <w:p>
      <w:pPr>
        <w:pStyle w:val="3"/>
        <w:spacing w:before="6"/>
      </w:pPr>
    </w:p>
    <w:p>
      <w:pPr>
        <w:pStyle w:val="8"/>
        <w:numPr>
          <w:ilvl w:val="1"/>
          <w:numId w:val="4"/>
        </w:numPr>
        <w:tabs>
          <w:tab w:val="left" w:pos="801"/>
        </w:tabs>
        <w:spacing w:before="0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设计美观的数据透视表</w:t>
      </w:r>
    </w:p>
    <w:p>
      <w:pPr>
        <w:pStyle w:val="3"/>
        <w:spacing w:before="7"/>
      </w:pPr>
    </w:p>
    <w:p>
      <w:pPr>
        <w:pStyle w:val="8"/>
        <w:numPr>
          <w:ilvl w:val="1"/>
          <w:numId w:val="4"/>
        </w:numPr>
        <w:tabs>
          <w:tab w:val="left" w:pos="801"/>
        </w:tabs>
        <w:spacing w:before="0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数据透视表的数据更新</w:t>
      </w:r>
    </w:p>
    <w:p>
      <w:pPr>
        <w:pStyle w:val="3"/>
        <w:spacing w:before="7"/>
      </w:pPr>
    </w:p>
    <w:p>
      <w:pPr>
        <w:pStyle w:val="8"/>
        <w:numPr>
          <w:ilvl w:val="1"/>
          <w:numId w:val="4"/>
        </w:numPr>
        <w:tabs>
          <w:tab w:val="left" w:pos="801"/>
        </w:tabs>
        <w:spacing w:before="0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数据透视表字段的设置</w:t>
      </w:r>
    </w:p>
    <w:p>
      <w:pPr>
        <w:pStyle w:val="3"/>
        <w:spacing w:before="7"/>
      </w:pPr>
    </w:p>
    <w:p>
      <w:pPr>
        <w:pStyle w:val="8"/>
        <w:numPr>
          <w:ilvl w:val="1"/>
          <w:numId w:val="4"/>
        </w:numPr>
        <w:tabs>
          <w:tab w:val="left" w:pos="841"/>
        </w:tabs>
        <w:spacing w:before="0" w:after="0" w:line="240" w:lineRule="auto"/>
        <w:ind w:left="841" w:right="0" w:hanging="361"/>
        <w:jc w:val="left"/>
        <w:rPr>
          <w:sz w:val="18"/>
        </w:rPr>
      </w:pPr>
      <w:r>
        <w:rPr>
          <w:sz w:val="18"/>
        </w:rPr>
        <w:t>数据透视表字段计算</w:t>
      </w:r>
    </w:p>
    <w:p>
      <w:pPr>
        <w:pStyle w:val="3"/>
        <w:spacing w:before="7"/>
      </w:pPr>
    </w:p>
    <w:p>
      <w:pPr>
        <w:pStyle w:val="3"/>
        <w:ind w:left="120"/>
      </w:pPr>
      <w:r>
        <w:t>2、案例讲解 - 人员结构数据透视表</w:t>
      </w:r>
      <w:r>
        <w:rPr>
          <w:w w:val="130"/>
        </w:rPr>
        <w:t>&amp;</w:t>
      </w:r>
      <w:r>
        <w:t>透视图设计</w:t>
      </w:r>
    </w:p>
    <w:p>
      <w:pPr>
        <w:pStyle w:val="3"/>
        <w:spacing w:before="7"/>
      </w:pPr>
    </w:p>
    <w:p>
      <w:pPr>
        <w:pStyle w:val="8"/>
        <w:numPr>
          <w:ilvl w:val="1"/>
          <w:numId w:val="5"/>
        </w:numPr>
        <w:tabs>
          <w:tab w:val="left" w:pos="757"/>
        </w:tabs>
        <w:spacing w:before="0" w:after="0" w:line="240" w:lineRule="auto"/>
        <w:ind w:left="757" w:right="0" w:hanging="277"/>
        <w:jc w:val="left"/>
        <w:rPr>
          <w:sz w:val="18"/>
        </w:rPr>
      </w:pPr>
      <w:r>
        <w:rPr>
          <w:sz w:val="18"/>
        </w:rPr>
        <w:t>部门人员岗位数量对比</w:t>
      </w:r>
    </w:p>
    <w:p>
      <w:pPr>
        <w:pStyle w:val="3"/>
        <w:spacing w:before="6"/>
      </w:pPr>
    </w:p>
    <w:p>
      <w:pPr>
        <w:pStyle w:val="8"/>
        <w:numPr>
          <w:ilvl w:val="1"/>
          <w:numId w:val="5"/>
        </w:numPr>
        <w:tabs>
          <w:tab w:val="left" w:pos="757"/>
        </w:tabs>
        <w:spacing w:before="1" w:after="0" w:line="240" w:lineRule="auto"/>
        <w:ind w:left="757" w:right="0" w:hanging="277"/>
        <w:jc w:val="left"/>
        <w:rPr>
          <w:sz w:val="18"/>
        </w:rPr>
      </w:pPr>
      <w:r>
        <w:rPr>
          <w:sz w:val="18"/>
        </w:rPr>
        <w:t>公司人员学历占比</w:t>
      </w:r>
    </w:p>
    <w:p>
      <w:pPr>
        <w:pStyle w:val="3"/>
        <w:spacing w:before="6"/>
      </w:pPr>
    </w:p>
    <w:p>
      <w:pPr>
        <w:pStyle w:val="8"/>
        <w:numPr>
          <w:ilvl w:val="1"/>
          <w:numId w:val="5"/>
        </w:numPr>
        <w:tabs>
          <w:tab w:val="left" w:pos="757"/>
        </w:tabs>
        <w:spacing w:before="0" w:after="0" w:line="240" w:lineRule="auto"/>
        <w:ind w:left="757" w:right="0" w:hanging="277"/>
        <w:jc w:val="left"/>
        <w:rPr>
          <w:sz w:val="18"/>
        </w:rPr>
      </w:pPr>
      <w:r>
        <w:rPr>
          <w:w w:val="95"/>
          <w:sz w:val="18"/>
        </w:rPr>
        <w:t>人员工龄/年龄频率分布</w:t>
      </w:r>
    </w:p>
    <w:p>
      <w:pPr>
        <w:pStyle w:val="3"/>
        <w:spacing w:before="7"/>
      </w:pPr>
    </w:p>
    <w:p>
      <w:pPr>
        <w:pStyle w:val="8"/>
        <w:numPr>
          <w:ilvl w:val="1"/>
          <w:numId w:val="5"/>
        </w:numPr>
        <w:tabs>
          <w:tab w:val="left" w:pos="797"/>
        </w:tabs>
        <w:spacing w:before="0" w:after="0" w:line="240" w:lineRule="auto"/>
        <w:ind w:left="797" w:right="0" w:hanging="277"/>
        <w:jc w:val="left"/>
        <w:rPr>
          <w:sz w:val="18"/>
        </w:rPr>
      </w:pPr>
      <w:r>
        <w:rPr>
          <w:sz w:val="18"/>
        </w:rPr>
        <w:t>岗位职级类型分布</w:t>
      </w:r>
    </w:p>
    <w:p>
      <w:pPr>
        <w:pStyle w:val="3"/>
        <w:spacing w:before="7"/>
      </w:pPr>
    </w:p>
    <w:p>
      <w:pPr>
        <w:pStyle w:val="8"/>
        <w:numPr>
          <w:ilvl w:val="1"/>
          <w:numId w:val="5"/>
        </w:numPr>
        <w:tabs>
          <w:tab w:val="left" w:pos="757"/>
        </w:tabs>
        <w:spacing w:before="0" w:after="0" w:line="240" w:lineRule="auto"/>
        <w:ind w:left="757" w:right="0" w:hanging="277"/>
        <w:jc w:val="left"/>
        <w:rPr>
          <w:sz w:val="18"/>
        </w:rPr>
      </w:pPr>
      <w:r>
        <w:rPr>
          <w:sz w:val="18"/>
        </w:rPr>
        <w:t>人员户籍数量分布</w:t>
      </w:r>
    </w:p>
    <w:p>
      <w:pPr>
        <w:pStyle w:val="3"/>
        <w:spacing w:before="7"/>
      </w:pPr>
    </w:p>
    <w:p>
      <w:pPr>
        <w:pStyle w:val="3"/>
        <w:ind w:left="120"/>
      </w:pPr>
      <w:r>
        <w:rPr>
          <w:color w:val="404040"/>
        </w:rPr>
        <w:t>3、人员结构数据仪表盘 案例</w:t>
      </w:r>
    </w:p>
    <w:p>
      <w:pPr>
        <w:pStyle w:val="3"/>
        <w:spacing w:before="6"/>
      </w:pPr>
    </w:p>
    <w:p>
      <w:pPr>
        <w:pStyle w:val="8"/>
        <w:numPr>
          <w:ilvl w:val="1"/>
          <w:numId w:val="6"/>
        </w:numPr>
        <w:tabs>
          <w:tab w:val="left" w:pos="797"/>
        </w:tabs>
        <w:spacing w:before="1" w:after="0" w:line="240" w:lineRule="auto"/>
        <w:ind w:left="797" w:right="0" w:hanging="321"/>
        <w:jc w:val="left"/>
        <w:rPr>
          <w:color w:val="404040"/>
          <w:sz w:val="18"/>
        </w:rPr>
      </w:pPr>
      <w:r>
        <w:rPr>
          <w:color w:val="404040"/>
          <w:sz w:val="18"/>
        </w:rPr>
        <w:t>数据仪表盘的布局和设计原则</w:t>
      </w:r>
    </w:p>
    <w:p>
      <w:pPr>
        <w:pStyle w:val="3"/>
        <w:spacing w:before="7"/>
      </w:pPr>
    </w:p>
    <w:p>
      <w:pPr>
        <w:pStyle w:val="8"/>
        <w:numPr>
          <w:ilvl w:val="1"/>
          <w:numId w:val="6"/>
        </w:numPr>
        <w:tabs>
          <w:tab w:val="left" w:pos="757"/>
        </w:tabs>
        <w:spacing w:before="0" w:after="0" w:line="240" w:lineRule="auto"/>
        <w:ind w:left="757" w:right="0" w:hanging="277"/>
        <w:jc w:val="left"/>
        <w:rPr>
          <w:color w:val="404040"/>
          <w:sz w:val="18"/>
        </w:rPr>
      </w:pPr>
      <w:r>
        <w:rPr>
          <w:color w:val="404040"/>
          <w:sz w:val="18"/>
        </w:rPr>
        <w:t>数据切片器的选择</w:t>
      </w:r>
    </w:p>
    <w:p>
      <w:pPr>
        <w:pStyle w:val="3"/>
        <w:spacing w:before="7"/>
      </w:pPr>
    </w:p>
    <w:p>
      <w:pPr>
        <w:pStyle w:val="8"/>
        <w:numPr>
          <w:ilvl w:val="1"/>
          <w:numId w:val="6"/>
        </w:numPr>
        <w:tabs>
          <w:tab w:val="left" w:pos="757"/>
        </w:tabs>
        <w:spacing w:before="0" w:after="0" w:line="240" w:lineRule="auto"/>
        <w:ind w:left="757" w:right="0" w:hanging="277"/>
        <w:jc w:val="left"/>
        <w:rPr>
          <w:color w:val="404040"/>
          <w:sz w:val="18"/>
        </w:rPr>
      </w:pPr>
      <w:r>
        <w:rPr>
          <w:color w:val="404040"/>
          <w:sz w:val="18"/>
        </w:rPr>
        <w:t>切片器形式设计</w:t>
      </w:r>
    </w:p>
    <w:p>
      <w:pPr>
        <w:pStyle w:val="3"/>
        <w:spacing w:before="6"/>
      </w:pPr>
    </w:p>
    <w:p>
      <w:pPr>
        <w:pStyle w:val="8"/>
        <w:numPr>
          <w:ilvl w:val="1"/>
          <w:numId w:val="6"/>
        </w:numPr>
        <w:tabs>
          <w:tab w:val="left" w:pos="801"/>
        </w:tabs>
        <w:spacing w:before="0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数据仪表盘草图绘制</w:t>
      </w:r>
    </w:p>
    <w:p>
      <w:pPr>
        <w:pStyle w:val="3"/>
        <w:spacing w:before="7"/>
      </w:pPr>
    </w:p>
    <w:p>
      <w:pPr>
        <w:pStyle w:val="8"/>
        <w:numPr>
          <w:ilvl w:val="1"/>
          <w:numId w:val="6"/>
        </w:numPr>
        <w:tabs>
          <w:tab w:val="left" w:pos="801"/>
        </w:tabs>
        <w:spacing w:before="0" w:after="0" w:line="240" w:lineRule="auto"/>
        <w:ind w:left="801" w:right="0" w:hanging="321"/>
        <w:jc w:val="left"/>
        <w:rPr>
          <w:sz w:val="18"/>
        </w:rPr>
      </w:pPr>
      <w:r>
        <w:rPr>
          <w:sz w:val="18"/>
        </w:rPr>
        <w:t>数据仪表盘的设计和交互</w:t>
      </w:r>
    </w:p>
    <w:p>
      <w:pPr>
        <w:pStyle w:val="3"/>
        <w:spacing w:before="11"/>
        <w:rPr>
          <w:sz w:val="13"/>
        </w:rPr>
      </w:pPr>
    </w:p>
    <w:p>
      <w:pPr>
        <w:spacing w:before="1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作业说明：根据图表的素材 ，完成案例中人员结构的数据透视表和数据仪表盘设计</w:t>
      </w:r>
    </w:p>
    <w:p>
      <w:pPr>
        <w:pStyle w:val="3"/>
        <w:rPr>
          <w:rFonts w:ascii="Microsoft JhengHei"/>
          <w:b/>
        </w:rPr>
      </w:pPr>
    </w:p>
    <w:p>
      <w:pPr>
        <w:pStyle w:val="3"/>
        <w:spacing w:before="16"/>
        <w:rPr>
          <w:rFonts w:ascii="Microsoft JhengHei"/>
          <w:b/>
          <w:sz w:val="14"/>
        </w:rPr>
      </w:pPr>
    </w:p>
    <w:p>
      <w:pPr>
        <w:spacing w:before="1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第三周：人力资源动态图表设计</w:t>
      </w:r>
    </w:p>
    <w:p>
      <w:pPr>
        <w:pStyle w:val="3"/>
        <w:spacing w:before="12"/>
        <w:rPr>
          <w:rFonts w:ascii="Microsoft JhengHei"/>
          <w:b/>
          <w:sz w:val="10"/>
        </w:rPr>
      </w:pPr>
    </w:p>
    <w:p>
      <w:pPr>
        <w:pStyle w:val="3"/>
        <w:ind w:left="332"/>
      </w:pPr>
      <w:r>
        <w:t>1</w:t>
      </w:r>
      <w:r>
        <w:rPr>
          <w:spacing w:val="-2"/>
        </w:rPr>
        <w:t>、 认识动态图表</w:t>
      </w:r>
    </w:p>
    <w:p>
      <w:pPr>
        <w:pStyle w:val="3"/>
        <w:spacing w:before="7"/>
      </w:pPr>
    </w:p>
    <w:p>
      <w:pPr>
        <w:pStyle w:val="3"/>
        <w:ind w:left="332"/>
      </w:pPr>
      <w:r>
        <w:t>2</w:t>
      </w:r>
      <w:r>
        <w:rPr>
          <w:spacing w:val="-2"/>
        </w:rPr>
        <w:t>、 动态图表设计原理</w:t>
      </w:r>
    </w:p>
    <w:p>
      <w:pPr>
        <w:pStyle w:val="3"/>
        <w:spacing w:before="6"/>
      </w:pPr>
    </w:p>
    <w:p>
      <w:pPr>
        <w:pStyle w:val="3"/>
        <w:spacing w:before="1"/>
        <w:ind w:left="332"/>
      </w:pPr>
      <w:r>
        <w:rPr>
          <w:w w:val="110"/>
        </w:rPr>
        <w:t>3</w:t>
      </w:r>
      <w:r>
        <w:rPr>
          <w:spacing w:val="-1"/>
          <w:w w:val="110"/>
        </w:rPr>
        <w:t xml:space="preserve">、 </w:t>
      </w:r>
      <w:r>
        <w:rPr>
          <w:w w:val="110"/>
        </w:rPr>
        <w:t>VLOOKUP</w:t>
      </w:r>
      <w:r>
        <w:rPr>
          <w:spacing w:val="-16"/>
          <w:w w:val="110"/>
        </w:rPr>
        <w:t xml:space="preserve"> 函数</w:t>
      </w:r>
    </w:p>
    <w:p>
      <w:pPr>
        <w:pStyle w:val="3"/>
        <w:spacing w:before="7"/>
      </w:pPr>
    </w:p>
    <w:p>
      <w:pPr>
        <w:pStyle w:val="3"/>
        <w:ind w:left="332"/>
      </w:pPr>
      <w:r>
        <w:t>4</w:t>
      </w:r>
      <w:r>
        <w:rPr>
          <w:spacing w:val="-2"/>
        </w:rPr>
        <w:t>、 窗体空键</w:t>
      </w:r>
    </w:p>
    <w:p>
      <w:pPr>
        <w:pStyle w:val="3"/>
        <w:spacing w:before="6"/>
      </w:pPr>
    </w:p>
    <w:p>
      <w:pPr>
        <w:pStyle w:val="3"/>
        <w:spacing w:before="1"/>
        <w:ind w:left="332"/>
      </w:pPr>
      <w:r>
        <w:rPr>
          <w:w w:val="115"/>
        </w:rPr>
        <w:t>5</w:t>
      </w:r>
      <w:r>
        <w:rPr>
          <w:spacing w:val="-12"/>
          <w:w w:val="115"/>
        </w:rPr>
        <w:t xml:space="preserve">、 </w:t>
      </w:r>
      <w:r>
        <w:rPr>
          <w:w w:val="115"/>
        </w:rPr>
        <w:t>MATCH</w:t>
      </w:r>
      <w:r>
        <w:rPr>
          <w:spacing w:val="-7"/>
          <w:w w:val="115"/>
        </w:rPr>
        <w:t xml:space="preserve"> 函数</w:t>
      </w:r>
    </w:p>
    <w:p>
      <w:pPr>
        <w:spacing w:after="0"/>
        <w:sectPr>
          <w:pgSz w:w="11910" w:h="16840"/>
          <w:pgMar w:top="1580" w:right="1680" w:bottom="280" w:left="1680" w:header="720" w:footer="720" w:gutter="0"/>
          <w:cols w:space="720" w:num="1"/>
        </w:sectPr>
      </w:pPr>
    </w:p>
    <w:p>
      <w:pPr>
        <w:pStyle w:val="3"/>
        <w:spacing w:before="52"/>
        <w:ind w:left="332"/>
      </w:pPr>
      <w:r>
        <w:rPr>
          <w:spacing w:val="1"/>
          <w:w w:val="105"/>
        </w:rPr>
        <w:t>6</w:t>
      </w:r>
      <w:r>
        <w:rPr>
          <w:spacing w:val="-3"/>
        </w:rPr>
        <w:t xml:space="preserve">、 </w:t>
      </w:r>
      <w:r>
        <w:rPr>
          <w:spacing w:val="-1"/>
          <w:w w:val="49"/>
        </w:rPr>
        <w:t>I</w:t>
      </w:r>
      <w:r>
        <w:rPr>
          <w:w w:val="145"/>
        </w:rPr>
        <w:t>N</w:t>
      </w:r>
      <w:r>
        <w:rPr>
          <w:w w:val="119"/>
        </w:rPr>
        <w:t>D</w:t>
      </w:r>
      <w:r>
        <w:rPr>
          <w:spacing w:val="1"/>
          <w:w w:val="119"/>
        </w:rPr>
        <w:t>E</w:t>
      </w:r>
      <w:r>
        <w:rPr>
          <w:w w:val="115"/>
        </w:rPr>
        <w:t>X</w:t>
      </w:r>
      <w:r>
        <w:rPr>
          <w:spacing w:val="-1"/>
        </w:rPr>
        <w:t xml:space="preserve"> 函数</w:t>
      </w:r>
    </w:p>
    <w:p>
      <w:pPr>
        <w:pStyle w:val="3"/>
        <w:spacing w:before="7"/>
      </w:pPr>
    </w:p>
    <w:p>
      <w:pPr>
        <w:pStyle w:val="3"/>
        <w:ind w:left="332"/>
      </w:pPr>
      <w:r>
        <w:t>7</w:t>
      </w:r>
      <w:r>
        <w:rPr>
          <w:spacing w:val="-6"/>
        </w:rPr>
        <w:t xml:space="preserve">、 各部门离职率对比 </w:t>
      </w:r>
      <w:r>
        <w:rPr>
          <w:spacing w:val="2"/>
          <w:w w:val="80"/>
        </w:rPr>
        <w:t xml:space="preserve">– </w:t>
      </w:r>
      <w:r>
        <w:t>动态图表</w:t>
      </w:r>
    </w:p>
    <w:p>
      <w:pPr>
        <w:pStyle w:val="3"/>
        <w:spacing w:before="7"/>
      </w:pPr>
    </w:p>
    <w:p>
      <w:pPr>
        <w:pStyle w:val="3"/>
        <w:ind w:left="332"/>
      </w:pPr>
      <w:r>
        <w:t>8</w:t>
      </w:r>
      <w:r>
        <w:rPr>
          <w:spacing w:val="-2"/>
        </w:rPr>
        <w:t>、 人效数据分析模型</w:t>
      </w:r>
    </w:p>
    <w:p>
      <w:pPr>
        <w:pStyle w:val="3"/>
        <w:spacing w:before="6"/>
      </w:pPr>
    </w:p>
    <w:p>
      <w:pPr>
        <w:pStyle w:val="3"/>
        <w:spacing w:before="1"/>
        <w:ind w:left="332"/>
      </w:pPr>
      <w:r>
        <w:t>9</w:t>
      </w:r>
      <w:r>
        <w:rPr>
          <w:spacing w:val="-7"/>
        </w:rPr>
        <w:t xml:space="preserve">、 人员离职对比 </w:t>
      </w:r>
      <w:r>
        <w:rPr>
          <w:spacing w:val="2"/>
          <w:w w:val="80"/>
        </w:rPr>
        <w:t xml:space="preserve">– </w:t>
      </w:r>
      <w:r>
        <w:t>组合控件</w:t>
      </w:r>
    </w:p>
    <w:p>
      <w:pPr>
        <w:pStyle w:val="3"/>
        <w:spacing w:before="11"/>
        <w:rPr>
          <w:sz w:val="13"/>
        </w:rPr>
      </w:pPr>
    </w:p>
    <w:p>
      <w:pPr>
        <w:tabs>
          <w:tab w:val="left" w:pos="3173"/>
        </w:tabs>
        <w:spacing w:before="0"/>
        <w:ind w:left="332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作业</w:t>
      </w:r>
      <w:r>
        <w:rPr>
          <w:rFonts w:hint="eastAsia" w:ascii="Microsoft JhengHei" w:eastAsia="Microsoft JhengHei"/>
          <w:b/>
          <w:spacing w:val="-3"/>
          <w:sz w:val="18"/>
        </w:rPr>
        <w:t xml:space="preserve"> </w:t>
      </w:r>
      <w:r>
        <w:rPr>
          <w:rFonts w:hint="eastAsia" w:ascii="Microsoft JhengHei" w:eastAsia="Microsoft JhengHei"/>
          <w:b/>
          <w:sz w:val="18"/>
        </w:rPr>
        <w:t>1、</w:t>
      </w:r>
      <w:r>
        <w:rPr>
          <w:rFonts w:hint="eastAsia" w:ascii="Microsoft JhengHei" w:eastAsia="Microsoft JhengHei"/>
          <w:b/>
          <w:spacing w:val="41"/>
          <w:sz w:val="18"/>
        </w:rPr>
        <w:t xml:space="preserve"> </w:t>
      </w:r>
      <w:r>
        <w:rPr>
          <w:rFonts w:hint="eastAsia" w:ascii="Microsoft JhengHei" w:eastAsia="Microsoft JhengHei"/>
          <w:b/>
          <w:sz w:val="18"/>
        </w:rPr>
        <w:t>完成人效数据分析模型</w:t>
      </w:r>
      <w:r>
        <w:rPr>
          <w:rFonts w:hint="eastAsia" w:ascii="Microsoft JhengHei" w:eastAsia="Microsoft JhengHei"/>
          <w:b/>
          <w:sz w:val="18"/>
        </w:rPr>
        <w:tab/>
      </w:r>
      <w:r>
        <w:rPr>
          <w:rFonts w:hint="eastAsia" w:ascii="Microsoft JhengHei" w:eastAsia="Microsoft JhengHei"/>
          <w:b/>
          <w:sz w:val="18"/>
        </w:rPr>
        <w:t>动态图表</w:t>
      </w:r>
    </w:p>
    <w:p>
      <w:pPr>
        <w:pStyle w:val="3"/>
        <w:rPr>
          <w:rFonts w:ascii="Microsoft JhengHei"/>
          <w:b/>
          <w:sz w:val="20"/>
        </w:rPr>
      </w:pPr>
    </w:p>
    <w:p>
      <w:pPr>
        <w:pStyle w:val="3"/>
        <w:spacing w:before="3"/>
        <w:rPr>
          <w:rFonts w:ascii="Microsoft JhengHei"/>
          <w:b/>
          <w:sz w:val="15"/>
        </w:rPr>
      </w:pPr>
    </w:p>
    <w:p>
      <w:pPr>
        <w:spacing w:before="0" w:line="417" w:lineRule="exact"/>
        <w:ind w:left="120" w:right="0" w:firstLine="0"/>
        <w:jc w:val="left"/>
        <w:rPr>
          <w:rFonts w:hint="eastAsia" w:ascii="Microsoft JhengHei" w:hAnsi="Microsoft JhengHei" w:eastAsia="Microsoft JhengHei"/>
          <w:b/>
          <w:sz w:val="24"/>
        </w:rPr>
      </w:pPr>
      <w:r>
        <w:rPr>
          <w:rFonts w:hint="eastAsia" w:ascii="Microsoft JhengHei" w:hAnsi="Microsoft JhengHei" w:eastAsia="Microsoft JhengHei"/>
          <w:b/>
          <w:sz w:val="24"/>
          <w:shd w:val="clear" w:color="auto" w:fill="FFFF00"/>
        </w:rPr>
        <w:t>项目二、数据化招聘管理与分析思维</w:t>
      </w:r>
      <w:r>
        <w:rPr>
          <w:rFonts w:hint="eastAsia" w:ascii="Microsoft JhengHei" w:hAnsi="Microsoft JhengHei" w:eastAsia="Microsoft JhengHei"/>
          <w:b/>
          <w:spacing w:val="37"/>
          <w:sz w:val="24"/>
        </w:rPr>
        <w:t xml:space="preserve"> – </w:t>
      </w:r>
      <w:r>
        <w:rPr>
          <w:rFonts w:hint="eastAsia" w:ascii="Microsoft JhengHei" w:hAnsi="Microsoft JhengHei" w:eastAsia="Microsoft JhengHei"/>
          <w:b/>
          <w:sz w:val="24"/>
          <w:shd w:val="clear" w:color="auto" w:fill="FFFF00"/>
        </w:rPr>
        <w:t>线下工作坊</w:t>
      </w:r>
      <w:r>
        <w:rPr>
          <w:rFonts w:hint="eastAsia" w:ascii="Microsoft JhengHei" w:hAnsi="Microsoft JhengHei" w:eastAsia="Microsoft JhengHei"/>
          <w:b/>
          <w:spacing w:val="54"/>
          <w:sz w:val="24"/>
        </w:rPr>
        <w:t xml:space="preserve"> </w:t>
      </w:r>
      <w:r>
        <w:rPr>
          <w:rFonts w:hint="eastAsia" w:ascii="Microsoft JhengHei" w:hAnsi="Microsoft JhengHei" w:eastAsia="Microsoft JhengHei"/>
          <w:b/>
          <w:sz w:val="24"/>
          <w:shd w:val="clear" w:color="auto" w:fill="FFFF00"/>
        </w:rPr>
        <w:t>（1</w:t>
      </w:r>
      <w:r>
        <w:rPr>
          <w:rFonts w:hint="eastAsia" w:ascii="Microsoft JhengHei" w:hAnsi="Microsoft JhengHei" w:eastAsia="Microsoft JhengHei"/>
          <w:b/>
          <w:spacing w:val="-3"/>
          <w:sz w:val="24"/>
          <w:shd w:val="clear" w:color="auto" w:fill="FFFF00"/>
        </w:rPr>
        <w:t xml:space="preserve"> 天</w:t>
      </w:r>
      <w:r>
        <w:rPr>
          <w:rFonts w:hint="eastAsia" w:ascii="Microsoft JhengHei" w:hAnsi="Microsoft JhengHei" w:eastAsia="Microsoft JhengHei"/>
          <w:b/>
          <w:sz w:val="24"/>
          <w:shd w:val="clear" w:color="auto" w:fill="FFFF00"/>
        </w:rPr>
        <w:t>）</w:t>
      </w:r>
    </w:p>
    <w:p>
      <w:pPr>
        <w:spacing w:before="166"/>
        <w:ind w:left="120" w:right="0" w:firstLine="0"/>
        <w:jc w:val="left"/>
        <w:rPr>
          <w:rFonts w:ascii="Microsoft JhengHei"/>
          <w:b/>
          <w:sz w:val="18"/>
        </w:rPr>
      </w:pPr>
      <w:r>
        <w:rPr>
          <w:rFonts w:ascii="Microsoft JhengHei"/>
          <w:b/>
          <w:sz w:val="18"/>
        </w:rPr>
        <w:t>09:00-10:00</w:t>
      </w:r>
    </w:p>
    <w:p>
      <w:pPr>
        <w:spacing w:before="138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一：人力资源数据化体系构建</w:t>
      </w:r>
    </w:p>
    <w:p>
      <w:pPr>
        <w:pStyle w:val="3"/>
        <w:spacing w:before="12"/>
        <w:rPr>
          <w:rFonts w:ascii="Microsoft JhengHei"/>
          <w:b/>
          <w:sz w:val="10"/>
        </w:rPr>
      </w:pPr>
    </w:p>
    <w:p>
      <w:pPr>
        <w:pStyle w:val="3"/>
        <w:ind w:left="120"/>
      </w:pPr>
      <w:r>
        <w:rPr>
          <w:w w:val="105"/>
        </w:rPr>
        <w:t>1</w:t>
      </w:r>
      <w:r>
        <w:rPr>
          <w:w w:val="43"/>
        </w:rPr>
        <w:t>.</w:t>
      </w:r>
      <w:r>
        <w:rPr>
          <w:spacing w:val="1"/>
          <w:w w:val="105"/>
        </w:rPr>
        <w:t>21</w:t>
      </w:r>
      <w:r>
        <w:rPr>
          <w:spacing w:val="-1"/>
          <w:w w:val="182"/>
        </w:rPr>
        <w:t>W</w:t>
      </w:r>
      <w:r>
        <w:rPr>
          <w:spacing w:val="-1"/>
          <w:w w:val="138"/>
        </w:rPr>
        <w:t>H</w:t>
      </w:r>
      <w:r>
        <w:rPr>
          <w:w w:val="109"/>
        </w:rPr>
        <w:t>Y</w:t>
      </w:r>
      <w:r>
        <w:t xml:space="preserve"> 人力资源数据化转型的价值和意义</w:t>
      </w:r>
    </w:p>
    <w:p>
      <w:pPr>
        <w:pStyle w:val="3"/>
        <w:spacing w:before="7"/>
      </w:pPr>
    </w:p>
    <w:p>
      <w:pPr>
        <w:pStyle w:val="8"/>
        <w:numPr>
          <w:ilvl w:val="1"/>
          <w:numId w:val="7"/>
        </w:numPr>
        <w:tabs>
          <w:tab w:val="left" w:pos="489"/>
        </w:tabs>
        <w:spacing w:before="0" w:after="0" w:line="240" w:lineRule="auto"/>
        <w:ind w:left="488" w:right="0" w:hanging="281"/>
        <w:jc w:val="left"/>
        <w:rPr>
          <w:sz w:val="18"/>
        </w:rPr>
      </w:pPr>
      <w:r>
        <w:rPr>
          <w:w w:val="130"/>
          <w:sz w:val="18"/>
        </w:rPr>
        <w:t>HOW</w:t>
      </w:r>
      <w:r>
        <w:rPr>
          <w:spacing w:val="-30"/>
          <w:w w:val="130"/>
          <w:sz w:val="18"/>
        </w:rPr>
        <w:t xml:space="preserve"> </w:t>
      </w:r>
      <w:r>
        <w:rPr>
          <w:sz w:val="18"/>
        </w:rPr>
        <w:t xml:space="preserve">人力资源数据体系化平台构建 </w:t>
      </w:r>
      <w:r>
        <w:rPr>
          <w:spacing w:val="5"/>
          <w:w w:val="90"/>
          <w:sz w:val="18"/>
        </w:rPr>
        <w:t xml:space="preserve">– </w:t>
      </w:r>
      <w:r>
        <w:rPr>
          <w:sz w:val="18"/>
        </w:rPr>
        <w:t>标准化，业务化，体系化，可视化，平台化</w:t>
      </w:r>
    </w:p>
    <w:p>
      <w:pPr>
        <w:pStyle w:val="3"/>
        <w:spacing w:before="7"/>
      </w:pPr>
    </w:p>
    <w:p>
      <w:pPr>
        <w:pStyle w:val="8"/>
        <w:numPr>
          <w:ilvl w:val="1"/>
          <w:numId w:val="7"/>
        </w:numPr>
        <w:tabs>
          <w:tab w:val="left" w:pos="401"/>
        </w:tabs>
        <w:spacing w:before="0" w:after="0" w:line="240" w:lineRule="auto"/>
        <w:ind w:left="400" w:right="0" w:hanging="281"/>
        <w:jc w:val="left"/>
        <w:rPr>
          <w:sz w:val="18"/>
        </w:rPr>
      </w:pPr>
      <w:r>
        <w:rPr>
          <w:w w:val="105"/>
          <w:sz w:val="18"/>
        </w:rPr>
        <w:t>WHAT 人力资源数据化案例分享</w:t>
      </w:r>
    </w:p>
    <w:p>
      <w:pPr>
        <w:pStyle w:val="3"/>
      </w:pPr>
    </w:p>
    <w:p>
      <w:pPr>
        <w:pStyle w:val="3"/>
      </w:pPr>
    </w:p>
    <w:p>
      <w:pPr>
        <w:pStyle w:val="3"/>
        <w:spacing w:before="5"/>
        <w:rPr>
          <w:sz w:val="14"/>
        </w:rPr>
      </w:pPr>
    </w:p>
    <w:p>
      <w:pPr>
        <w:spacing w:before="1"/>
        <w:ind w:left="120" w:right="0" w:firstLine="0"/>
        <w:jc w:val="left"/>
        <w:rPr>
          <w:rFonts w:ascii="Microsoft JhengHei"/>
          <w:b/>
          <w:sz w:val="18"/>
        </w:rPr>
      </w:pPr>
      <w:r>
        <w:rPr>
          <w:rFonts w:ascii="Microsoft JhengHei"/>
          <w:b/>
          <w:sz w:val="18"/>
        </w:rPr>
        <w:t>10:00-11:00</w:t>
      </w:r>
    </w:p>
    <w:p>
      <w:pPr>
        <w:spacing w:before="137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二：招聘数据化分析思维和流程</w:t>
      </w:r>
    </w:p>
    <w:p>
      <w:pPr>
        <w:pStyle w:val="3"/>
        <w:spacing w:before="12"/>
        <w:rPr>
          <w:rFonts w:ascii="Microsoft JhengHei"/>
          <w:b/>
          <w:sz w:val="10"/>
        </w:rPr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w w:val="95"/>
          <w:sz w:val="18"/>
        </w:rPr>
        <w:t>招聘数据分析关键指标选择和计算</w:t>
      </w:r>
      <w:r>
        <w:rPr>
          <w:spacing w:val="104"/>
          <w:sz w:val="18"/>
        </w:rPr>
        <w:t xml:space="preserve"> </w:t>
      </w:r>
      <w:r>
        <w:rPr>
          <w:w w:val="80"/>
          <w:sz w:val="18"/>
        </w:rPr>
        <w:t>–</w:t>
      </w:r>
      <w:r>
        <w:rPr>
          <w:spacing w:val="109"/>
          <w:sz w:val="18"/>
        </w:rPr>
        <w:t xml:space="preserve"> </w:t>
      </w:r>
      <w:r>
        <w:rPr>
          <w:w w:val="95"/>
          <w:sz w:val="18"/>
        </w:rPr>
        <w:t>招聘效率，招聘转换率，招聘质量</w:t>
      </w:r>
    </w:p>
    <w:p>
      <w:pPr>
        <w:pStyle w:val="3"/>
        <w:spacing w:before="7"/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 xml:space="preserve">招聘分析中招聘数据的清洗和处理 </w:t>
      </w:r>
      <w:r>
        <w:rPr>
          <w:spacing w:val="-11"/>
          <w:w w:val="90"/>
          <w:sz w:val="18"/>
        </w:rPr>
        <w:t xml:space="preserve">– </w:t>
      </w:r>
      <w:r>
        <w:rPr>
          <w:w w:val="115"/>
          <w:sz w:val="18"/>
        </w:rPr>
        <w:t>POWER</w:t>
      </w:r>
      <w:r>
        <w:rPr>
          <w:spacing w:val="-47"/>
          <w:w w:val="115"/>
          <w:sz w:val="18"/>
        </w:rPr>
        <w:t xml:space="preserve"> </w:t>
      </w:r>
      <w:r>
        <w:rPr>
          <w:w w:val="115"/>
          <w:sz w:val="18"/>
        </w:rPr>
        <w:t>QUERY</w:t>
      </w:r>
    </w:p>
    <w:p>
      <w:pPr>
        <w:pStyle w:val="3"/>
        <w:spacing w:before="6"/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1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招聘数据标准表的设计</w:t>
      </w:r>
    </w:p>
    <w:p>
      <w:pPr>
        <w:pStyle w:val="3"/>
        <w:spacing w:before="7"/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pacing w:val="6"/>
          <w:w w:val="95"/>
          <w:sz w:val="18"/>
        </w:rPr>
        <w:t xml:space="preserve">招聘数据分析逻辑和维度 </w:t>
      </w:r>
      <w:r>
        <w:rPr>
          <w:w w:val="80"/>
          <w:sz w:val="18"/>
        </w:rPr>
        <w:t>–</w:t>
      </w:r>
      <w:r>
        <w:rPr>
          <w:spacing w:val="73"/>
          <w:sz w:val="18"/>
        </w:rPr>
        <w:t xml:space="preserve"> </w:t>
      </w:r>
      <w:r>
        <w:rPr>
          <w:w w:val="95"/>
          <w:sz w:val="18"/>
        </w:rPr>
        <w:t>岗位，部门，层级，时间</w:t>
      </w:r>
    </w:p>
    <w:p>
      <w:pPr>
        <w:pStyle w:val="3"/>
        <w:spacing w:before="6"/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pacing w:val="9"/>
          <w:w w:val="95"/>
          <w:sz w:val="18"/>
        </w:rPr>
        <w:t xml:space="preserve">数据建模 </w:t>
      </w:r>
      <w:r>
        <w:rPr>
          <w:spacing w:val="32"/>
          <w:w w:val="80"/>
          <w:sz w:val="18"/>
        </w:rPr>
        <w:t xml:space="preserve">– </w:t>
      </w:r>
      <w:r>
        <w:rPr>
          <w:spacing w:val="2"/>
          <w:w w:val="95"/>
          <w:sz w:val="18"/>
        </w:rPr>
        <w:t xml:space="preserve">招聘数据底层架构和数据可视化模型 </w:t>
      </w:r>
      <w:r>
        <w:rPr>
          <w:spacing w:val="31"/>
          <w:w w:val="80"/>
          <w:sz w:val="18"/>
        </w:rPr>
        <w:t xml:space="preserve">– </w:t>
      </w:r>
      <w:r>
        <w:rPr>
          <w:w w:val="95"/>
          <w:sz w:val="18"/>
        </w:rPr>
        <w:t>招聘阶段转换率数据仪表盘</w:t>
      </w:r>
    </w:p>
    <w:p>
      <w:pPr>
        <w:pStyle w:val="3"/>
        <w:spacing w:before="7"/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pacing w:val="5"/>
          <w:w w:val="95"/>
          <w:sz w:val="18"/>
        </w:rPr>
        <w:t xml:space="preserve">数据分析 </w:t>
      </w:r>
      <w:r>
        <w:rPr>
          <w:spacing w:val="22"/>
          <w:w w:val="80"/>
          <w:sz w:val="18"/>
        </w:rPr>
        <w:t xml:space="preserve">– </w:t>
      </w:r>
      <w:r>
        <w:rPr>
          <w:w w:val="95"/>
          <w:sz w:val="18"/>
        </w:rPr>
        <w:t>招聘数据分析报告</w:t>
      </w:r>
    </w:p>
    <w:p>
      <w:pPr>
        <w:pStyle w:val="3"/>
      </w:pPr>
    </w:p>
    <w:p>
      <w:pPr>
        <w:pStyle w:val="3"/>
      </w:pPr>
    </w:p>
    <w:p>
      <w:pPr>
        <w:pStyle w:val="3"/>
        <w:spacing w:before="6"/>
        <w:rPr>
          <w:sz w:val="14"/>
        </w:rPr>
      </w:pPr>
    </w:p>
    <w:p>
      <w:pPr>
        <w:tabs>
          <w:tab w:val="left" w:pos="1679"/>
        </w:tabs>
        <w:spacing w:before="0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11：00-12:00</w:t>
      </w:r>
      <w:r>
        <w:rPr>
          <w:rFonts w:hint="eastAsia" w:ascii="Microsoft JhengHei" w:eastAsia="Microsoft JhengHei"/>
          <w:b/>
          <w:sz w:val="18"/>
        </w:rPr>
        <w:tab/>
      </w:r>
      <w:r>
        <w:rPr>
          <w:rFonts w:hint="eastAsia" w:ascii="Microsoft JhengHei" w:eastAsia="Microsoft JhengHei"/>
          <w:b/>
          <w:sz w:val="18"/>
        </w:rPr>
        <w:t>13:30-14:30</w:t>
      </w:r>
    </w:p>
    <w:p>
      <w:pPr>
        <w:spacing w:before="137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三： 招聘各阶段转换率数据分析</w:t>
      </w:r>
    </w:p>
    <w:p>
      <w:pPr>
        <w:pStyle w:val="3"/>
        <w:spacing w:before="13"/>
        <w:rPr>
          <w:rFonts w:ascii="Microsoft JhengHei"/>
          <w:b/>
          <w:sz w:val="10"/>
        </w:rPr>
      </w:pPr>
    </w:p>
    <w:p>
      <w:pPr>
        <w:pStyle w:val="3"/>
        <w:ind w:left="120"/>
      </w:pPr>
      <w:r>
        <w:t>1：招聘流程的梳理和数据的运营</w:t>
      </w:r>
    </w:p>
    <w:p>
      <w:pPr>
        <w:pStyle w:val="3"/>
        <w:spacing w:before="6"/>
      </w:pPr>
    </w:p>
    <w:p>
      <w:pPr>
        <w:pStyle w:val="3"/>
        <w:ind w:left="120"/>
      </w:pPr>
      <w:r>
        <w:t>2、招聘流程各阶段转换率的定义和计算</w:t>
      </w:r>
    </w:p>
    <w:p>
      <w:pPr>
        <w:pStyle w:val="3"/>
        <w:spacing w:before="7"/>
      </w:pPr>
    </w:p>
    <w:p>
      <w:pPr>
        <w:pStyle w:val="3"/>
        <w:ind w:left="120"/>
      </w:pPr>
      <w:r>
        <w:t>3 招聘阶段转换率招聘漏斗的建模</w:t>
      </w:r>
    </w:p>
    <w:p>
      <w:pPr>
        <w:pStyle w:val="3"/>
        <w:spacing w:before="7"/>
      </w:pPr>
    </w:p>
    <w:p>
      <w:pPr>
        <w:pStyle w:val="3"/>
        <w:ind w:left="120"/>
      </w:pPr>
      <w:r>
        <w:t>4、基于各岗位的招聘转换率切片器设计</w:t>
      </w:r>
    </w:p>
    <w:p>
      <w:pPr>
        <w:pStyle w:val="3"/>
        <w:spacing w:before="7"/>
      </w:pPr>
    </w:p>
    <w:p>
      <w:pPr>
        <w:pStyle w:val="3"/>
        <w:ind w:left="120"/>
      </w:pPr>
      <w:r>
        <w:t>5、招聘各阶段转换率原因分析和解决方案设计</w:t>
      </w:r>
    </w:p>
    <w:p>
      <w:pPr>
        <w:spacing w:after="0"/>
        <w:sectPr>
          <w:pgSz w:w="11910" w:h="16840"/>
          <w:pgMar w:top="1480" w:right="1680" w:bottom="280" w:left="1680" w:header="720" w:footer="720" w:gutter="0"/>
          <w:cols w:space="720" w:num="1"/>
        </w:sectPr>
      </w:pPr>
    </w:p>
    <w:p>
      <w:pPr>
        <w:pStyle w:val="3"/>
        <w:spacing w:before="52"/>
        <w:ind w:left="120"/>
      </w:pPr>
      <w:r>
        <w:rPr>
          <w:spacing w:val="1"/>
          <w:w w:val="105"/>
        </w:rPr>
        <w:t>1</w:t>
      </w:r>
      <w:r>
        <w:rPr>
          <w:w w:val="43"/>
        </w:rPr>
        <w:t>.</w:t>
      </w:r>
      <w:r>
        <w:rPr>
          <w:w w:val="105"/>
        </w:rPr>
        <w:t>3</w:t>
      </w:r>
      <w:r>
        <w:rPr>
          <w:spacing w:val="-1"/>
        </w:rPr>
        <w:t xml:space="preserve"> 招聘流程转换率的数据分析报告设计</w:t>
      </w:r>
    </w:p>
    <w:p>
      <w:pPr>
        <w:pStyle w:val="3"/>
      </w:pPr>
    </w:p>
    <w:p>
      <w:pPr>
        <w:pStyle w:val="3"/>
      </w:pPr>
    </w:p>
    <w:p>
      <w:pPr>
        <w:pStyle w:val="3"/>
        <w:spacing w:before="5"/>
        <w:rPr>
          <w:sz w:val="14"/>
        </w:rPr>
      </w:pPr>
    </w:p>
    <w:p>
      <w:pPr>
        <w:spacing w:before="1"/>
        <w:ind w:left="120" w:right="0" w:firstLine="0"/>
        <w:jc w:val="left"/>
        <w:rPr>
          <w:rFonts w:ascii="Microsoft JhengHei"/>
          <w:b/>
          <w:sz w:val="18"/>
        </w:rPr>
      </w:pPr>
      <w:r>
        <w:rPr>
          <w:rFonts w:ascii="Microsoft JhengHei"/>
          <w:b/>
          <w:sz w:val="18"/>
        </w:rPr>
        <w:t>14:30-16:30</w:t>
      </w:r>
    </w:p>
    <w:p>
      <w:pPr>
        <w:spacing w:before="137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四、招聘成本和招聘渠道有效性分析</w:t>
      </w:r>
    </w:p>
    <w:p>
      <w:pPr>
        <w:pStyle w:val="3"/>
        <w:spacing w:before="12"/>
        <w:rPr>
          <w:rFonts w:ascii="Microsoft JhengHei"/>
          <w:b/>
          <w:sz w:val="10"/>
        </w:rPr>
      </w:pPr>
    </w:p>
    <w:p>
      <w:pPr>
        <w:pStyle w:val="8"/>
        <w:numPr>
          <w:ilvl w:val="1"/>
          <w:numId w:val="9"/>
        </w:numPr>
        <w:tabs>
          <w:tab w:val="left" w:pos="441"/>
        </w:tabs>
        <w:spacing w:before="1" w:after="0" w:line="240" w:lineRule="auto"/>
        <w:ind w:left="440" w:right="0" w:hanging="321"/>
        <w:jc w:val="left"/>
        <w:rPr>
          <w:sz w:val="18"/>
        </w:rPr>
      </w:pPr>
      <w:r>
        <w:rPr>
          <w:spacing w:val="-1"/>
          <w:sz w:val="18"/>
        </w:rPr>
        <w:t>招聘有效率，应聘比，人均招聘费用 关键指标的定义和计算</w:t>
      </w:r>
    </w:p>
    <w:p>
      <w:pPr>
        <w:pStyle w:val="3"/>
        <w:spacing w:before="6"/>
      </w:pPr>
    </w:p>
    <w:p>
      <w:pPr>
        <w:pStyle w:val="8"/>
        <w:numPr>
          <w:ilvl w:val="1"/>
          <w:numId w:val="9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pacing w:val="-1"/>
          <w:sz w:val="18"/>
        </w:rPr>
        <w:t>以渠道为交互的 各渠道招聘岗位人数</w:t>
      </w:r>
    </w:p>
    <w:p>
      <w:pPr>
        <w:pStyle w:val="3"/>
        <w:spacing w:before="7"/>
      </w:pPr>
    </w:p>
    <w:p>
      <w:pPr>
        <w:pStyle w:val="8"/>
        <w:numPr>
          <w:ilvl w:val="1"/>
          <w:numId w:val="9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pacing w:val="-1"/>
          <w:sz w:val="18"/>
        </w:rPr>
        <w:t>以岗位为基础的 各渠道岗位招聘数量</w:t>
      </w:r>
    </w:p>
    <w:p>
      <w:pPr>
        <w:pStyle w:val="3"/>
        <w:spacing w:before="7"/>
      </w:pPr>
    </w:p>
    <w:p>
      <w:pPr>
        <w:pStyle w:val="8"/>
        <w:numPr>
          <w:ilvl w:val="1"/>
          <w:numId w:val="9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pacing w:val="-1"/>
          <w:sz w:val="18"/>
        </w:rPr>
        <w:t>招聘成本和有效性的 数据仪表盘构建</w:t>
      </w:r>
    </w:p>
    <w:p>
      <w:pPr>
        <w:pStyle w:val="3"/>
        <w:spacing w:before="6"/>
      </w:pPr>
    </w:p>
    <w:p>
      <w:pPr>
        <w:pStyle w:val="3"/>
        <w:spacing w:before="1"/>
        <w:ind w:left="120"/>
      </w:pPr>
      <w:r>
        <w:rPr>
          <w:spacing w:val="1"/>
          <w:w w:val="105"/>
        </w:rPr>
        <w:t>2</w:t>
      </w:r>
      <w:r>
        <w:rPr>
          <w:w w:val="43"/>
        </w:rPr>
        <w:t>.</w:t>
      </w:r>
      <w:r>
        <w:rPr>
          <w:w w:val="105"/>
        </w:rPr>
        <w:t>4</w:t>
      </w:r>
      <w:r>
        <w:rPr>
          <w:spacing w:val="-1"/>
        </w:rPr>
        <w:t xml:space="preserve"> 招聘渠道数据分析报告设计</w:t>
      </w:r>
    </w:p>
    <w:p>
      <w:pPr>
        <w:pStyle w:val="3"/>
      </w:pPr>
    </w:p>
    <w:p>
      <w:pPr>
        <w:pStyle w:val="3"/>
      </w:pPr>
    </w:p>
    <w:p>
      <w:pPr>
        <w:pStyle w:val="3"/>
        <w:spacing w:before="5"/>
        <w:rPr>
          <w:sz w:val="14"/>
        </w:rPr>
      </w:pPr>
    </w:p>
    <w:p>
      <w:pPr>
        <w:spacing w:before="1"/>
        <w:ind w:left="120" w:right="0" w:firstLine="0"/>
        <w:jc w:val="left"/>
        <w:rPr>
          <w:rFonts w:ascii="Microsoft JhengHei"/>
          <w:b/>
          <w:sz w:val="18"/>
        </w:rPr>
      </w:pPr>
      <w:r>
        <w:rPr>
          <w:rFonts w:ascii="Microsoft JhengHei"/>
          <w:b/>
          <w:sz w:val="18"/>
        </w:rPr>
        <w:t>16:30-17:00</w:t>
      </w:r>
    </w:p>
    <w:p>
      <w:pPr>
        <w:spacing w:before="137"/>
        <w:ind w:left="120" w:right="0" w:firstLine="0"/>
        <w:jc w:val="left"/>
        <w:rPr>
          <w:rFonts w:hint="eastAsia" w:ascii="Microsoft JhengHei" w:eastAsia="Microsoft JhengHei"/>
          <w:b/>
          <w:sz w:val="18"/>
        </w:rPr>
      </w:pPr>
      <w:r>
        <w:rPr>
          <w:rFonts w:hint="eastAsia" w:ascii="Microsoft JhengHei" w:eastAsia="Microsoft JhengHei"/>
          <w:b/>
          <w:sz w:val="18"/>
        </w:rPr>
        <w:t>五、新员工离职数据岑溪</w:t>
      </w:r>
    </w:p>
    <w:p>
      <w:pPr>
        <w:pStyle w:val="3"/>
        <w:spacing w:before="12"/>
        <w:rPr>
          <w:rFonts w:ascii="Microsoft JhengHei"/>
          <w:b/>
          <w:sz w:val="10"/>
        </w:rPr>
      </w:pPr>
    </w:p>
    <w:p>
      <w:pPr>
        <w:pStyle w:val="3"/>
        <w:ind w:left="120"/>
      </w:pPr>
      <w:r>
        <w:t>1、离职数据分析的关键指标</w:t>
      </w:r>
    </w:p>
    <w:p>
      <w:pPr>
        <w:pStyle w:val="3"/>
        <w:spacing w:before="6"/>
      </w:pPr>
    </w:p>
    <w:p>
      <w:pPr>
        <w:pStyle w:val="3"/>
        <w:spacing w:before="1"/>
        <w:ind w:left="120"/>
      </w:pPr>
      <w:r>
        <w:t>2、离职数据分析的流程</w:t>
      </w:r>
    </w:p>
    <w:p>
      <w:pPr>
        <w:pStyle w:val="3"/>
        <w:spacing w:before="7"/>
      </w:pPr>
    </w:p>
    <w:p>
      <w:pPr>
        <w:pStyle w:val="3"/>
        <w:ind w:left="120"/>
      </w:pPr>
      <w:r>
        <w:t>3、离职数据分析建模，数据仪表盘</w:t>
      </w:r>
    </w:p>
    <w:p>
      <w:pPr>
        <w:pStyle w:val="3"/>
        <w:spacing w:before="7"/>
      </w:pPr>
    </w:p>
    <w:p>
      <w:pPr>
        <w:pStyle w:val="3"/>
        <w:ind w:left="120"/>
      </w:pPr>
      <w:bookmarkStart w:id="0" w:name="_GoBack"/>
      <w:bookmarkEnd w:id="0"/>
      <w:r>
        <w:t>4、离职分析的数据分析报告</w:t>
      </w: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8"/>
        <w:numPr>
          <w:numId w:val="0"/>
        </w:numPr>
        <w:tabs>
          <w:tab w:val="left" w:pos="652"/>
          <w:tab w:val="left" w:pos="653"/>
        </w:tabs>
        <w:spacing w:before="0" w:after="0" w:line="240" w:lineRule="auto"/>
        <w:ind w:left="231" w:leftChars="0" w:right="0" w:rightChars="0"/>
        <w:jc w:val="left"/>
        <w:rPr>
          <w:sz w:val="18"/>
        </w:rPr>
      </w:pPr>
    </w:p>
    <w:sectPr>
      <w:pgSz w:w="11910" w:h="16840"/>
      <w:pgMar w:top="148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2"/>
      <w:numFmt w:val="decimal"/>
      <w:lvlText w:val="%1"/>
      <w:lvlJc w:val="left"/>
      <w:pPr>
        <w:ind w:left="757" w:hanging="277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757" w:hanging="277"/>
        <w:jc w:val="left"/>
      </w:pPr>
      <w:rPr>
        <w:rFonts w:hint="default" w:ascii="宋体" w:hAnsi="宋体" w:eastAsia="宋体" w:cs="宋体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317" w:hanging="27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96" w:hanging="27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5" w:hanging="27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654" w:hanging="27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32" w:hanging="27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11" w:hanging="27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90" w:hanging="277"/>
      </w:pPr>
      <w:rPr>
        <w:rFonts w:hint="default"/>
        <w:lang w:val="en-US" w:eastAsia="zh-CN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"/>
      <w:lvlJc w:val="left"/>
      <w:pPr>
        <w:ind w:left="801" w:hanging="321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801" w:hanging="321"/>
        <w:jc w:val="left"/>
      </w:pPr>
      <w:rPr>
        <w:rFonts w:hint="default" w:ascii="宋体" w:hAnsi="宋体" w:eastAsia="宋体" w:cs="宋体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349" w:hanging="3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24" w:hanging="3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99" w:hanging="3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674" w:hanging="3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48" w:hanging="3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23" w:hanging="3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98" w:hanging="321"/>
      </w:pPr>
      <w:rPr>
        <w:rFonts w:hint="default"/>
        <w:lang w:val="en-US" w:eastAsia="zh-CN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"/>
      <w:lvlJc w:val="left"/>
      <w:pPr>
        <w:ind w:left="757" w:hanging="277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757" w:hanging="277"/>
        <w:jc w:val="left"/>
      </w:pPr>
      <w:rPr>
        <w:rFonts w:hint="default" w:ascii="宋体" w:hAnsi="宋体" w:eastAsia="宋体" w:cs="宋体"/>
        <w:color w:val="404040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317" w:hanging="27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96" w:hanging="27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5" w:hanging="27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654" w:hanging="27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32" w:hanging="27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11" w:hanging="27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90" w:hanging="277"/>
      </w:pPr>
      <w:rPr>
        <w:rFonts w:hint="default"/>
        <w:lang w:val="en-US" w:eastAsia="zh-CN" w:bidi="ar-SA"/>
      </w:rPr>
    </w:lvl>
  </w:abstractNum>
  <w:abstractNum w:abstractNumId="3">
    <w:nsid w:val="0053208E"/>
    <w:multiLevelType w:val="multilevel"/>
    <w:tmpl w:val="0053208E"/>
    <w:lvl w:ilvl="0" w:tentative="0">
      <w:start w:val="0"/>
      <w:numFmt w:val="bullet"/>
      <w:lvlText w:val=""/>
      <w:lvlJc w:val="left"/>
      <w:pPr>
        <w:ind w:left="540" w:hanging="420"/>
      </w:pPr>
      <w:rPr>
        <w:rFonts w:hint="default" w:ascii="Wingdings" w:hAnsi="Wingdings" w:eastAsia="Wingdings" w:cs="Wingdings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40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141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942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743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544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44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45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46" w:hanging="420"/>
      </w:pPr>
      <w:rPr>
        <w:rFonts w:hint="default"/>
        <w:lang w:val="en-US" w:eastAsia="zh-CN" w:bidi="ar-SA"/>
      </w:rPr>
    </w:lvl>
  </w:abstractNum>
  <w:abstractNum w:abstractNumId="4">
    <w:nsid w:val="0248C179"/>
    <w:multiLevelType w:val="multilevel"/>
    <w:tmpl w:val="0248C179"/>
    <w:lvl w:ilvl="0" w:tentative="0">
      <w:start w:val="2"/>
      <w:numFmt w:val="decimal"/>
      <w:lvlText w:val="%1"/>
      <w:lvlJc w:val="left"/>
      <w:pPr>
        <w:ind w:left="440" w:hanging="320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宋体" w:hAnsi="宋体" w:eastAsia="宋体" w:cs="宋体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en-US" w:eastAsia="zh-CN" w:bidi="ar-SA"/>
      </w:rPr>
    </w:lvl>
  </w:abstractNum>
  <w:abstractNum w:abstractNumId="5">
    <w:nsid w:val="03D62ECE"/>
    <w:multiLevelType w:val="multilevel"/>
    <w:tmpl w:val="03D62ECE"/>
    <w:lvl w:ilvl="0" w:tentative="0">
      <w:start w:val="3"/>
      <w:numFmt w:val="decimal"/>
      <w:lvlText w:val="%1"/>
      <w:lvlJc w:val="left"/>
      <w:pPr>
        <w:ind w:left="797" w:hanging="321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797" w:hanging="321"/>
        <w:jc w:val="left"/>
      </w:pPr>
      <w:rPr>
        <w:rFonts w:hint="default"/>
        <w:w w:val="43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349" w:hanging="3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24" w:hanging="3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99" w:hanging="3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674" w:hanging="3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48" w:hanging="3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23" w:hanging="3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98" w:hanging="321"/>
      </w:pPr>
      <w:rPr>
        <w:rFonts w:hint="default"/>
        <w:lang w:val="en-US" w:eastAsia="zh-CN" w:bidi="ar-SA"/>
      </w:rPr>
    </w:lvl>
  </w:abstractNum>
  <w:abstractNum w:abstractNumId="6">
    <w:nsid w:val="25B654F3"/>
    <w:multiLevelType w:val="multilevel"/>
    <w:tmpl w:val="25B654F3"/>
    <w:lvl w:ilvl="0" w:tentative="0">
      <w:start w:val="1"/>
      <w:numFmt w:val="decimal"/>
      <w:lvlText w:val="%1"/>
      <w:lvlJc w:val="left"/>
      <w:pPr>
        <w:ind w:left="488" w:hanging="281"/>
        <w:jc w:val="left"/>
      </w:pPr>
      <w:rPr>
        <w:rFonts w:hint="default"/>
        <w:lang w:val="en-US" w:eastAsia="zh-CN" w:bidi="ar-SA"/>
      </w:rPr>
    </w:lvl>
    <w:lvl w:ilvl="1" w:tentative="0">
      <w:start w:val="2"/>
      <w:numFmt w:val="decimal"/>
      <w:lvlText w:val="%1.%2"/>
      <w:lvlJc w:val="left"/>
      <w:pPr>
        <w:ind w:left="488" w:hanging="281"/>
        <w:jc w:val="right"/>
      </w:pPr>
      <w:rPr>
        <w:rFonts w:hint="default" w:ascii="宋体" w:hAnsi="宋体" w:eastAsia="宋体" w:cs="宋体"/>
        <w:spacing w:val="0"/>
        <w:w w:val="74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93" w:hanging="28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900" w:hanging="28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707" w:hanging="28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514" w:hanging="28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20" w:hanging="28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27" w:hanging="28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34" w:hanging="281"/>
      </w:pPr>
      <w:rPr>
        <w:rFonts w:hint="default"/>
        <w:lang w:val="en-US" w:eastAsia="zh-CN" w:bidi="ar-SA"/>
      </w:rPr>
    </w:lvl>
  </w:abstractNum>
  <w:abstractNum w:abstractNumId="7">
    <w:nsid w:val="59ADCABA"/>
    <w:multiLevelType w:val="multilevel"/>
    <w:tmpl w:val="59ADCABA"/>
    <w:lvl w:ilvl="0" w:tentative="0">
      <w:start w:val="2"/>
      <w:numFmt w:val="decimal"/>
      <w:lvlText w:val="%1"/>
      <w:lvlJc w:val="left"/>
      <w:pPr>
        <w:ind w:left="901" w:hanging="361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901" w:hanging="361"/>
        <w:jc w:val="left"/>
      </w:pPr>
      <w:rPr>
        <w:rFonts w:hint="default" w:ascii="宋体" w:hAnsi="宋体" w:eastAsia="宋体" w:cs="宋体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429" w:hanging="36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4" w:hanging="36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959" w:hanging="36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24" w:hanging="36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488" w:hanging="36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53" w:hanging="36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18" w:hanging="361"/>
      </w:pPr>
      <w:rPr>
        <w:rFonts w:hint="default"/>
        <w:lang w:val="en-US" w:eastAsia="zh-CN" w:bidi="ar-SA"/>
      </w:rPr>
    </w:lvl>
  </w:abstractNum>
  <w:abstractNum w:abstractNumId="8">
    <w:nsid w:val="72183CF9"/>
    <w:multiLevelType w:val="multilevel"/>
    <w:tmpl w:val="72183CF9"/>
    <w:lvl w:ilvl="0" w:tentative="0">
      <w:start w:val="2"/>
      <w:numFmt w:val="decimal"/>
      <w:lvlText w:val="%1"/>
      <w:lvlJc w:val="left"/>
      <w:pPr>
        <w:ind w:left="440" w:hanging="320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宋体" w:hAnsi="宋体" w:eastAsia="宋体" w:cs="宋体"/>
        <w:spacing w:val="0"/>
        <w:w w:val="43"/>
        <w:sz w:val="18"/>
        <w:szCs w:val="18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docVars>
    <w:docVar w:name="commondata" w:val="eyJoZGlkIjoiOGJkNDFlZGE5MjViODFkOTM4OGVlYjg3Y2RkZmQ3M2QifQ=="/>
  </w:docVars>
  <w:rsids>
    <w:rsidRoot w:val="00000000"/>
    <w:rsid w:val="0D3A64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120"/>
      <w:outlineLvl w:val="1"/>
    </w:pPr>
    <w:rPr>
      <w:rFonts w:ascii="Microsoft JhengHei" w:hAnsi="Microsoft JhengHei" w:eastAsia="Microsoft JhengHei" w:cs="Microsoft JhengHei"/>
      <w:b/>
      <w:bCs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宋体" w:hAnsi="宋体" w:eastAsia="宋体" w:cs="宋体"/>
      <w:sz w:val="18"/>
      <w:szCs w:val="18"/>
      <w:lang w:val="en-US" w:eastAsia="zh-CN" w:bidi="ar-SA"/>
    </w:rPr>
  </w:style>
  <w:style w:type="paragraph" w:styleId="4">
    <w:name w:val="Title"/>
    <w:basedOn w:val="1"/>
    <w:autoRedefine/>
    <w:qFormat/>
    <w:uiPriority w:val="1"/>
    <w:pPr>
      <w:spacing w:line="443" w:lineRule="exact"/>
      <w:ind w:left="1734" w:right="1735"/>
      <w:jc w:val="center"/>
    </w:pPr>
    <w:rPr>
      <w:rFonts w:ascii="Microsoft JhengHei" w:hAnsi="Microsoft JhengHei" w:eastAsia="Microsoft JhengHei" w:cs="Microsoft JhengHei"/>
      <w:b/>
      <w:bCs/>
      <w:sz w:val="28"/>
      <w:szCs w:val="28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autoRedefine/>
    <w:qFormat/>
    <w:uiPriority w:val="1"/>
    <w:pPr>
      <w:ind w:left="440" w:hanging="321"/>
    </w:pPr>
    <w:rPr>
      <w:rFonts w:ascii="宋体" w:hAnsi="宋体" w:eastAsia="宋体" w:cs="宋体"/>
      <w:lang w:val="en-US" w:eastAsia="zh-CN" w:bidi="ar-SA"/>
    </w:rPr>
  </w:style>
  <w:style w:type="paragraph" w:customStyle="1" w:styleId="9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2024-02-29T01:21:00Z</dcterms:created>
  <dc:creator>peijun</dc:creator>
  <cp:lastModifiedBy>Administrator</cp:lastModifiedBy>
  <dcterms:modified xsi:type="dcterms:W3CDTF">2024-02-29T01:22:23Z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Microsoft® Word 适用于 Microsoft 365</vt:lpwstr>
  </property>
  <property fmtid="{D5CDD505-2E9C-101B-9397-08002B2CF9AE}" pid="4" name="LastSaved">
    <vt:filetime>2024-02-29T00:00:00Z</vt:filetime>
  </property>
  <property fmtid="{D5CDD505-2E9C-101B-9397-08002B2CF9AE}" pid="5" name="KSOProductBuildVer">
    <vt:lpwstr>2052-12.1.0.16388</vt:lpwstr>
  </property>
  <property fmtid="{D5CDD505-2E9C-101B-9397-08002B2CF9AE}" pid="6" name="ICV">
    <vt:lpwstr>6B6E333B83E3462882B7EBD673C8CB63_12</vt:lpwstr>
  </property>
</Properties>
</file>