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4DD64">
      <w:pPr>
        <w:ind w:firstLine="1441" w:firstLineChars="300"/>
        <w:jc w:val="left"/>
        <w:rPr>
          <w:rFonts w:hint="eastAsia" w:ascii="微软雅黑" w:hAnsi="微软雅黑" w:eastAsia="微软雅黑" w:cs="微软雅黑"/>
          <w:b/>
          <w:color w:val="FF0000"/>
          <w:sz w:val="48"/>
          <w:szCs w:val="48"/>
        </w:rPr>
      </w:pPr>
      <w:r>
        <w:rPr>
          <w:rFonts w:hint="eastAsia" w:ascii="微软雅黑" w:hAnsi="微软雅黑" w:eastAsia="微软雅黑" w:cs="微软雅黑"/>
          <w:b/>
          <w:color w:val="FF0000"/>
          <w:sz w:val="48"/>
          <w:szCs w:val="48"/>
        </w:rPr>
        <w:t>《</w:t>
      </w:r>
      <w:r>
        <w:rPr>
          <w:rFonts w:hint="eastAsia" w:ascii="微软雅黑" w:hAnsi="微软雅黑" w:eastAsia="微软雅黑" w:cs="微软雅黑"/>
          <w:b/>
          <w:color w:val="FF0000"/>
          <w:sz w:val="48"/>
          <w:szCs w:val="48"/>
          <w:lang w:val="en-US" w:eastAsia="zh-CN"/>
        </w:rPr>
        <w:t>管理者</w:t>
      </w:r>
      <w:r>
        <w:rPr>
          <w:rFonts w:hint="eastAsia" w:ascii="微软雅黑" w:hAnsi="微软雅黑" w:eastAsia="微软雅黑" w:cs="微软雅黑"/>
          <w:b/>
          <w:color w:val="FF0000"/>
          <w:sz w:val="48"/>
          <w:szCs w:val="48"/>
        </w:rPr>
        <w:t>思维共识与责任意识》</w:t>
      </w:r>
    </w:p>
    <w:p w14:paraId="7F5D2FA8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color w:val="FF0000"/>
          <w:kern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color w:val="FF0000"/>
          <w:kern w:val="0"/>
          <w:sz w:val="24"/>
          <w:szCs w:val="24"/>
        </w:rPr>
        <w:t>课程背景：</w:t>
      </w:r>
    </w:p>
    <w:bookmarkEnd w:id="0"/>
    <w:p w14:paraId="4D4ADBBE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下属经常对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/>
        </w:rPr>
        <w:t>领导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说，领导“凡事只讲结果而不考虑实际工作条件”、“过分强调执行力”、“管理方法简单粗暴”、“要求太高”，甚至觉得领导不可理喻----</w:t>
      </w:r>
    </w:p>
    <w:p w14:paraId="6CC0560E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领导经常对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/>
        </w:rPr>
        <w:t>下属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说，下属“责任心不强”、“执行力差”、“保证不了工作结果”、“工作主动性不强”、“团队意识不强”、“员工职业化素质低下”、“下属听不懂自己说的话”以及“上下级难以沟通”等----</w:t>
      </w:r>
    </w:p>
    <w:p w14:paraId="0B562DAA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color w:val="FF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FF0000"/>
          <w:kern w:val="0"/>
          <w:sz w:val="24"/>
          <w:szCs w:val="24"/>
        </w:rPr>
        <w:t>课程收益：</w:t>
      </w:r>
    </w:p>
    <w:p w14:paraId="60AC8406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王国维先生说人生有三种境界：“古今之成大事业、大学问者，必经过三种之境界：‘昨夜西风凋碧树，独上高楼，望尽天涯路。’此第一境也。‘衣带渐宽终不悔，为伊消得人憔悴。’此第二境界也。‘众里寻他千百度，蓦然回首，那人却在灯火阑珊处。’此第三境界也。”</w:t>
      </w:r>
    </w:p>
    <w:p w14:paraId="258915C2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</w:rPr>
        <w:t>职场也是如此，也有三个认识阶段。第一阶段是“问题都是别人的”：对于工作中的很多事情都看不惯、很不适应，认为问题都是外部环境和别人造成的。第二阶段是“问题是双方的”：工作有了一些得失感悟后，慢慢地适应了环境，有些时候是为了生存和发展而被动适应的。第三阶段是“问题都是自己的”：认为自己是一切的根源，此时已完全适应并融人了环境，职场发展进入了一个崭新的阶段，终将成就一番事业。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</w:t>
      </w:r>
    </w:p>
    <w:p w14:paraId="4E9C5D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FF0000"/>
          <w:sz w:val="24"/>
          <w:szCs w:val="24"/>
        </w:rPr>
        <w:t>课程对象：</w:t>
      </w:r>
    </w:p>
    <w:p w14:paraId="1C90C8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团队管理者</w:t>
      </w:r>
    </w:p>
    <w:p w14:paraId="3D5B2A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color w:val="FF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FF0000"/>
          <w:sz w:val="24"/>
          <w:szCs w:val="24"/>
        </w:rPr>
        <w:t>课时：</w:t>
      </w:r>
    </w:p>
    <w:p w14:paraId="7C7C10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1-2天（6</w:t>
      </w:r>
      <w:r>
        <w:rPr>
          <w:rFonts w:hint="eastAsia" w:ascii="微软雅黑" w:hAnsi="微软雅黑" w:eastAsia="微软雅黑" w:cs="微软雅黑"/>
          <w:sz w:val="24"/>
          <w:szCs w:val="24"/>
        </w:rPr>
        <w:t>小时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/天）</w:t>
      </w:r>
    </w:p>
    <w:p w14:paraId="137C0C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课程大纲：</w:t>
      </w:r>
    </w:p>
    <w:p w14:paraId="29CABE12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  <w:t>第一单元： 思维共识：企业生态圈必备的八大思维</w:t>
      </w:r>
    </w:p>
    <w:p w14:paraId="294E155E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1、社会交往要用商业思维</w:t>
      </w:r>
    </w:p>
    <w:p w14:paraId="1A1C209B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2、职场胜出要用“目标人”思维</w:t>
      </w:r>
    </w:p>
    <w:p w14:paraId="66CC5EB6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3、对待工作要用结果思维</w:t>
      </w:r>
    </w:p>
    <w:p w14:paraId="4C1173E3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4、面对客户要用效果思维</w:t>
      </w:r>
    </w:p>
    <w:p w14:paraId="5532AE9C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5、超越经验要用创新思维</w:t>
      </w:r>
    </w:p>
    <w:p w14:paraId="077E7939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6、和谐关系要用“同理心”思维</w:t>
      </w:r>
    </w:p>
    <w:p w14:paraId="6779768F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7、我是一切的根源</w:t>
      </w:r>
    </w:p>
    <w:p w14:paraId="7DB1C0A5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  <w:t>第二单元： 目标共识：目标不变方法变</w:t>
      </w:r>
    </w:p>
    <w:p w14:paraId="04E28279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1、工作目标不可变而方法可万变</w:t>
      </w:r>
    </w:p>
    <w:p w14:paraId="1C952DBD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2、工作就是围绕目标把做得好与做不好的工作都做好</w:t>
      </w:r>
    </w:p>
    <w:p w14:paraId="236C3683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3、彻底锁定目标，自会有无穷的方法</w:t>
      </w:r>
    </w:p>
    <w:p w14:paraId="3FBBB1EA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4、清晰做事的最终目的就会事半功倍</w:t>
      </w:r>
    </w:p>
    <w:p w14:paraId="6A2A1310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5、阶段目的是为最终目的服务的</w:t>
      </w:r>
    </w:p>
    <w:p w14:paraId="39959DB7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6、工资来自绩效而非工作时间</w:t>
      </w:r>
    </w:p>
    <w:p w14:paraId="1C08DC78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7、知识和文凭都是为达成目标服务的</w:t>
      </w:r>
    </w:p>
    <w:p w14:paraId="15E5992B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  <w:t>第</w:t>
      </w: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  <w:t>单元： 沟通共识：听懂与知道都是为做到服务的</w:t>
      </w:r>
    </w:p>
    <w:p w14:paraId="115D9263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1、判断不等于事实</w:t>
      </w:r>
    </w:p>
    <w:p w14:paraId="575EDC1B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2、像关注动机一样关注沟通方式</w:t>
      </w:r>
    </w:p>
    <w:p w14:paraId="190C1551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3、沟通的效果是由听者决定的</w:t>
      </w:r>
    </w:p>
    <w:p w14:paraId="240C93E7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4、听懂与知道都是为做到服务的</w:t>
      </w:r>
    </w:p>
    <w:p w14:paraId="5D20F0B0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  <w:t>第</w:t>
      </w: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  <w:t>单元： 行动共识：永不放弃才有可能达到目标</w:t>
      </w:r>
    </w:p>
    <w:p w14:paraId="7258670A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1、立即行动是产生绩效的最佳途径</w:t>
      </w:r>
    </w:p>
    <w:p w14:paraId="55176CB1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2、解决问题而不是上交问题</w:t>
      </w:r>
    </w:p>
    <w:p w14:paraId="451ECD5A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3、知道做不到等于不知道</w:t>
      </w:r>
    </w:p>
    <w:p w14:paraId="10D96586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4、奋战到老天爷出手相助的那一刻</w:t>
      </w:r>
    </w:p>
    <w:p w14:paraId="7E499777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  <w:t>第</w:t>
      </w: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  <w:t>单元： 责任共识：站在系统责任高度履行岗位责任</w:t>
      </w:r>
    </w:p>
    <w:p w14:paraId="678628FF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1、所有岗位责任之和等于系统责任</w:t>
      </w:r>
    </w:p>
    <w:p w14:paraId="10982ABA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2、履行岗位责任是手段</w:t>
      </w:r>
    </w:p>
    <w:p w14:paraId="40AA0904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3、履行系统责任是目的</w:t>
      </w:r>
    </w:p>
    <w:p w14:paraId="6847808E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4、责任心让我们在职场走得更远</w:t>
      </w:r>
    </w:p>
    <w:p w14:paraId="2FA29148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  <w:t>第</w:t>
      </w: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  <w:lang w:val="en-US" w:eastAsia="zh-CN"/>
        </w:rPr>
        <w:t>八</w:t>
      </w: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shd w:val="clear" w:color="auto" w:fill="auto"/>
        </w:rPr>
        <w:t>单元： 职场共识：做智慧之人不做聪明之人</w:t>
      </w:r>
    </w:p>
    <w:p w14:paraId="66C25423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1、做智慧之人不做聪明之人</w:t>
      </w:r>
    </w:p>
    <w:p w14:paraId="4FDE4B5A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2、选择向上的工作与生活圈子</w:t>
      </w:r>
    </w:p>
    <w:p w14:paraId="70A7F03D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3、小我小人生、大我大成就</w:t>
      </w:r>
    </w:p>
    <w:p w14:paraId="253998F5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4、成功者就是最后一批放弃的人</w:t>
      </w:r>
    </w:p>
    <w:p w14:paraId="4FB23A8E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微软雅黑" w:hAnsi="微软雅黑" w:eastAsia="微软雅黑" w:cs="微软雅黑"/>
          <w:color w:val="333333"/>
          <w:spacing w:val="15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color="auto" w:fill="auto"/>
        </w:rPr>
        <w:t>5、感恩是职场初级文明</w:t>
      </w:r>
    </w:p>
    <w:sectPr>
      <w:headerReference r:id="rId3" w:type="default"/>
      <w:footerReference r:id="rId4" w:type="default"/>
      <w:pgSz w:w="11906" w:h="16838"/>
      <w:pgMar w:top="1440" w:right="1106" w:bottom="1440" w:left="1276" w:header="851" w:footer="992" w:gutter="0"/>
      <w:pgBorders w:offsetFrom="page">
        <w:top w:val="single" w:color="auto" w:sz="2" w:space="24"/>
        <w:left w:val="single" w:color="auto" w:sz="2" w:space="24"/>
        <w:bottom w:val="single" w:color="auto" w:sz="2" w:space="24"/>
        <w:right w:val="single" w:color="auto" w:sz="2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5A416">
    <w:pPr>
      <w:pStyle w:val="5"/>
      <w:ind w:firstLine="2430" w:firstLineChars="13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A1BF8">
    <w:pPr>
      <w:pStyle w:val="6"/>
      <w:jc w:val="both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贺柏松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AC"/>
    <w:rsid w:val="00035770"/>
    <w:rsid w:val="00044CED"/>
    <w:rsid w:val="000463C3"/>
    <w:rsid w:val="00047890"/>
    <w:rsid w:val="00056461"/>
    <w:rsid w:val="000606D6"/>
    <w:rsid w:val="0006117F"/>
    <w:rsid w:val="00086F77"/>
    <w:rsid w:val="000945DB"/>
    <w:rsid w:val="000A01A0"/>
    <w:rsid w:val="000A0F21"/>
    <w:rsid w:val="000B7F59"/>
    <w:rsid w:val="0010284C"/>
    <w:rsid w:val="00130679"/>
    <w:rsid w:val="00177163"/>
    <w:rsid w:val="00193018"/>
    <w:rsid w:val="001B32EC"/>
    <w:rsid w:val="001C46F1"/>
    <w:rsid w:val="001C7A24"/>
    <w:rsid w:val="001D05B4"/>
    <w:rsid w:val="0020369E"/>
    <w:rsid w:val="00205C59"/>
    <w:rsid w:val="002253F2"/>
    <w:rsid w:val="0023675F"/>
    <w:rsid w:val="00256CC2"/>
    <w:rsid w:val="002841FC"/>
    <w:rsid w:val="00296D4E"/>
    <w:rsid w:val="002A5F98"/>
    <w:rsid w:val="002B524E"/>
    <w:rsid w:val="002C02AD"/>
    <w:rsid w:val="002E069E"/>
    <w:rsid w:val="002E0A41"/>
    <w:rsid w:val="002E3B7C"/>
    <w:rsid w:val="002F0DE4"/>
    <w:rsid w:val="003026FC"/>
    <w:rsid w:val="003044FF"/>
    <w:rsid w:val="003214DA"/>
    <w:rsid w:val="003905F7"/>
    <w:rsid w:val="00395544"/>
    <w:rsid w:val="003C64EB"/>
    <w:rsid w:val="003D7D0E"/>
    <w:rsid w:val="003E38AB"/>
    <w:rsid w:val="003E507D"/>
    <w:rsid w:val="00456199"/>
    <w:rsid w:val="0048502A"/>
    <w:rsid w:val="00485457"/>
    <w:rsid w:val="00486D6A"/>
    <w:rsid w:val="00490AB4"/>
    <w:rsid w:val="0049467C"/>
    <w:rsid w:val="004D3F26"/>
    <w:rsid w:val="004E4AF0"/>
    <w:rsid w:val="00502FD7"/>
    <w:rsid w:val="0051231C"/>
    <w:rsid w:val="0051637E"/>
    <w:rsid w:val="00521334"/>
    <w:rsid w:val="0052684F"/>
    <w:rsid w:val="00536A05"/>
    <w:rsid w:val="00537322"/>
    <w:rsid w:val="00544297"/>
    <w:rsid w:val="00576AA7"/>
    <w:rsid w:val="0058096A"/>
    <w:rsid w:val="00581ECF"/>
    <w:rsid w:val="0058451E"/>
    <w:rsid w:val="00591558"/>
    <w:rsid w:val="005949D4"/>
    <w:rsid w:val="005A06ED"/>
    <w:rsid w:val="005B2EC5"/>
    <w:rsid w:val="005C46DF"/>
    <w:rsid w:val="005C779E"/>
    <w:rsid w:val="005D0D27"/>
    <w:rsid w:val="005F2E7C"/>
    <w:rsid w:val="006114AD"/>
    <w:rsid w:val="00622569"/>
    <w:rsid w:val="00631A03"/>
    <w:rsid w:val="006367D9"/>
    <w:rsid w:val="006453E4"/>
    <w:rsid w:val="00647C4F"/>
    <w:rsid w:val="006849D8"/>
    <w:rsid w:val="00686C6E"/>
    <w:rsid w:val="00697245"/>
    <w:rsid w:val="006A44A8"/>
    <w:rsid w:val="006B5394"/>
    <w:rsid w:val="006C280B"/>
    <w:rsid w:val="006C35AE"/>
    <w:rsid w:val="006D3027"/>
    <w:rsid w:val="006D3C96"/>
    <w:rsid w:val="00705C62"/>
    <w:rsid w:val="00750420"/>
    <w:rsid w:val="0076306E"/>
    <w:rsid w:val="00773A4D"/>
    <w:rsid w:val="007A527A"/>
    <w:rsid w:val="007A7F4C"/>
    <w:rsid w:val="007C3395"/>
    <w:rsid w:val="007C7D23"/>
    <w:rsid w:val="007D4ADF"/>
    <w:rsid w:val="007F060B"/>
    <w:rsid w:val="0080373B"/>
    <w:rsid w:val="00804B85"/>
    <w:rsid w:val="00804DFA"/>
    <w:rsid w:val="00804F06"/>
    <w:rsid w:val="00820A57"/>
    <w:rsid w:val="00824CFC"/>
    <w:rsid w:val="00831F37"/>
    <w:rsid w:val="00841398"/>
    <w:rsid w:val="0084340E"/>
    <w:rsid w:val="0085449C"/>
    <w:rsid w:val="008605C1"/>
    <w:rsid w:val="00863CCB"/>
    <w:rsid w:val="00864157"/>
    <w:rsid w:val="00866A0A"/>
    <w:rsid w:val="00877BF6"/>
    <w:rsid w:val="008C2E76"/>
    <w:rsid w:val="008C4DD1"/>
    <w:rsid w:val="008E3CC1"/>
    <w:rsid w:val="00912796"/>
    <w:rsid w:val="009268DE"/>
    <w:rsid w:val="00955E15"/>
    <w:rsid w:val="0099233D"/>
    <w:rsid w:val="009B049D"/>
    <w:rsid w:val="009C0839"/>
    <w:rsid w:val="009C7661"/>
    <w:rsid w:val="009D2DAA"/>
    <w:rsid w:val="009D4E45"/>
    <w:rsid w:val="009E6D23"/>
    <w:rsid w:val="00A0446C"/>
    <w:rsid w:val="00A1637A"/>
    <w:rsid w:val="00A55B9A"/>
    <w:rsid w:val="00A63515"/>
    <w:rsid w:val="00AA53E0"/>
    <w:rsid w:val="00AB0AFA"/>
    <w:rsid w:val="00B039C7"/>
    <w:rsid w:val="00B14A9E"/>
    <w:rsid w:val="00B53056"/>
    <w:rsid w:val="00B96019"/>
    <w:rsid w:val="00BA4B92"/>
    <w:rsid w:val="00BA58A3"/>
    <w:rsid w:val="00BB593E"/>
    <w:rsid w:val="00BB6156"/>
    <w:rsid w:val="00BD7328"/>
    <w:rsid w:val="00BE08BF"/>
    <w:rsid w:val="00BF3EF8"/>
    <w:rsid w:val="00C113CF"/>
    <w:rsid w:val="00C169AB"/>
    <w:rsid w:val="00C20B5E"/>
    <w:rsid w:val="00C347F2"/>
    <w:rsid w:val="00C41E3D"/>
    <w:rsid w:val="00C54867"/>
    <w:rsid w:val="00C5569A"/>
    <w:rsid w:val="00C72FCF"/>
    <w:rsid w:val="00C83C93"/>
    <w:rsid w:val="00CA0281"/>
    <w:rsid w:val="00CA1313"/>
    <w:rsid w:val="00CA28D4"/>
    <w:rsid w:val="00CC31E2"/>
    <w:rsid w:val="00D14623"/>
    <w:rsid w:val="00D40635"/>
    <w:rsid w:val="00D91DE2"/>
    <w:rsid w:val="00DB7DBE"/>
    <w:rsid w:val="00DD70BC"/>
    <w:rsid w:val="00DD7C69"/>
    <w:rsid w:val="00DE5969"/>
    <w:rsid w:val="00E03961"/>
    <w:rsid w:val="00E164B5"/>
    <w:rsid w:val="00E24FB3"/>
    <w:rsid w:val="00E47D1F"/>
    <w:rsid w:val="00E7131C"/>
    <w:rsid w:val="00EB40AB"/>
    <w:rsid w:val="00EC721A"/>
    <w:rsid w:val="00F25BE0"/>
    <w:rsid w:val="00F31DAC"/>
    <w:rsid w:val="00F423FF"/>
    <w:rsid w:val="00F536FF"/>
    <w:rsid w:val="00F81B4A"/>
    <w:rsid w:val="00F93E8D"/>
    <w:rsid w:val="00F97930"/>
    <w:rsid w:val="00FD0819"/>
    <w:rsid w:val="00FD0BC4"/>
    <w:rsid w:val="00FD0E5B"/>
    <w:rsid w:val="00FD124C"/>
    <w:rsid w:val="00FE5585"/>
    <w:rsid w:val="090A6871"/>
    <w:rsid w:val="12281C7D"/>
    <w:rsid w:val="12F46051"/>
    <w:rsid w:val="2AA3766F"/>
    <w:rsid w:val="3ED96951"/>
    <w:rsid w:val="3F37356E"/>
    <w:rsid w:val="60317E99"/>
    <w:rsid w:val="64815926"/>
    <w:rsid w:val="6AF82346"/>
    <w:rsid w:val="6E43349E"/>
    <w:rsid w:val="7B542358"/>
    <w:rsid w:val="7E152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标题 2 Char"/>
    <w:basedOn w:val="10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6">
    <w:name w:val="标题 3 Char"/>
    <w:basedOn w:val="10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7">
    <w:name w:val="apple-converted-spac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177B-B5EB-4A54-A4EE-4BEDAA5AB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3</Pages>
  <Words>1085</Words>
  <Characters>1093</Characters>
  <Lines>9</Lines>
  <Paragraphs>2</Paragraphs>
  <TotalTime>0</TotalTime>
  <ScaleCrop>false</ScaleCrop>
  <LinksUpToDate>false</LinksUpToDate>
  <CharactersWithSpaces>1114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2014-03-17T08:16:00Z</dcterms:created>
  <dc:creator>Administrator</dc:creator>
  <cp:lastModifiedBy>关玲@燕大企管</cp:lastModifiedBy>
  <dcterms:modified xsi:type="dcterms:W3CDTF">2026-01-09T04:11:58Z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eyJoZGlkIjoiNGE3NDdhM2Q1ZDg5NGJjY2ExMjNkZTcwNDZmZTZkODciLCJ1c2VySWQiOiIyNzIwMzc2MDIifQ==</vt:lpwstr>
  </property>
  <property fmtid="{D5CDD505-2E9C-101B-9397-08002B2CF9AE}" pid="4" name="ICV">
    <vt:lpwstr>9F30184A1A484CD0A27955F36586F73A_12</vt:lpwstr>
  </property>
</Properties>
</file>