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70C17">
      <w:pPr>
        <w:pStyle w:val="15"/>
        <w:jc w:val="left"/>
        <w:rPr>
          <w:b/>
          <w:bCs/>
          <w:sz w:val="36"/>
          <w:szCs w:val="22"/>
        </w:rPr>
      </w:pPr>
      <w:r>
        <w:rPr>
          <w:b/>
          <w:bCs/>
          <w:sz w:val="36"/>
          <w:szCs w:val="22"/>
        </w:rPr>
        <w:t>《量子计算：从前沿科学到未来算力体系的战略认知》</w:t>
      </w:r>
    </w:p>
    <w:p w14:paraId="4BDFF78A">
      <w:pPr>
        <w:pStyle w:val="3"/>
        <w:rPr>
          <w:b/>
          <w:bCs/>
        </w:rPr>
      </w:pPr>
      <w:r>
        <w:rPr>
          <w:b/>
          <w:bCs/>
        </w:rPr>
        <w:t>一、课程背景</w:t>
      </w:r>
      <w:bookmarkStart w:id="0" w:name="_GoBack"/>
      <w:bookmarkEnd w:id="0"/>
    </w:p>
    <w:p w14:paraId="72E2EF39">
      <w:pPr>
        <w:rPr>
          <w:b w:val="0"/>
          <w:bCs w:val="0"/>
        </w:rPr>
      </w:pPr>
      <w:r>
        <w:rPr>
          <w:b w:val="0"/>
          <w:bCs w:val="0"/>
        </w:rPr>
        <w:t>在传统计算逐步逼近物理极限、AI 算力需求持续爆发的背景下，量子计算被视为可能重塑未来算力体系的</w:t>
      </w:r>
      <w:r>
        <w:rPr>
          <w:b w:val="0"/>
          <w:bCs w:val="0"/>
        </w:rPr>
        <w:t>颠覆性技术方向</w:t>
      </w:r>
      <w:r>
        <w:rPr>
          <w:b w:val="0"/>
          <w:bCs w:val="0"/>
        </w:rPr>
        <w:t>。与经典计算不同，量子计算利用量子叠加、纠缠等物理特性，在特定问题上具备指数级加速潜力。</w:t>
      </w:r>
    </w:p>
    <w:p w14:paraId="38EBA973">
      <w:pPr>
        <w:rPr>
          <w:b w:val="0"/>
          <w:bCs w:val="0"/>
        </w:rPr>
      </w:pPr>
      <w:r>
        <w:rPr>
          <w:b w:val="0"/>
          <w:bCs w:val="0"/>
        </w:rPr>
        <w:t>对中国通讯运营商而言，量子计算并非短期可规模化落地的业务形态，但它与</w:t>
      </w:r>
      <w:r>
        <w:rPr>
          <w:b w:val="0"/>
          <w:bCs w:val="0"/>
        </w:rPr>
        <w:t>算力网络、云计算、信息安全、量子通信</w:t>
      </w:r>
      <w:r>
        <w:rPr>
          <w:b w:val="0"/>
          <w:bCs w:val="0"/>
        </w:rPr>
        <w:t>等方向高度相关，代表着中长期算力演进的重要可能路径。提前建立对量子计算的</w:t>
      </w:r>
      <w:r>
        <w:rPr>
          <w:b w:val="0"/>
          <w:bCs w:val="0"/>
        </w:rPr>
        <w:t>正确认知、合理预期与战略判断</w:t>
      </w:r>
      <w:r>
        <w:rPr>
          <w:b w:val="0"/>
          <w:bCs w:val="0"/>
        </w:rPr>
        <w:t>，对于避免技术误判和错失未来机遇具有重要意义。</w:t>
      </w:r>
    </w:p>
    <w:p w14:paraId="3B4A9DD7">
      <w:pPr>
        <w:rPr>
          <w:b w:val="0"/>
          <w:bCs w:val="0"/>
        </w:rPr>
      </w:pPr>
      <w:r>
        <w:rPr>
          <w:b w:val="0"/>
          <w:bCs w:val="0"/>
        </w:rPr>
        <w:t>本课程以“</w:t>
      </w:r>
      <w:r>
        <w:rPr>
          <w:b w:val="0"/>
          <w:bCs w:val="0"/>
        </w:rPr>
        <w:t>量子计算是什么、能做什么、做不到什么、与运营商有什么关系</w:t>
      </w:r>
      <w:r>
        <w:rPr>
          <w:b w:val="0"/>
          <w:bCs w:val="0"/>
        </w:rPr>
        <w:t>”为主线，系统梳理量子计算的</w:t>
      </w:r>
      <w:r>
        <w:rPr>
          <w:b w:val="0"/>
          <w:bCs w:val="0"/>
        </w:rPr>
        <w:t>基本原理、技术体系、应用前景与产业发展态势</w:t>
      </w:r>
      <w:r>
        <w:rPr>
          <w:b w:val="0"/>
          <w:bCs w:val="0"/>
        </w:rPr>
        <w:t>，帮助学员形成清晰、理性的前沿技术认知。</w:t>
      </w:r>
    </w:p>
    <w:p w14:paraId="3BF70864">
      <w:pPr>
        <w:pStyle w:val="3"/>
        <w:rPr>
          <w:b/>
          <w:bCs/>
        </w:rPr>
      </w:pPr>
      <w:r>
        <w:rPr>
          <w:b/>
          <w:bCs/>
        </w:rPr>
        <w:t>二、课程收获</w:t>
      </w:r>
    </w:p>
    <w:p w14:paraId="2F3578C0">
      <w:pPr>
        <w:rPr>
          <w:b w:val="0"/>
          <w:bCs w:val="0"/>
        </w:rPr>
      </w:pPr>
      <w:r>
        <w:rPr>
          <w:b w:val="0"/>
          <w:bCs w:val="0"/>
        </w:rPr>
        <w:t>完成本课程后，学员将能够：</w:t>
      </w:r>
    </w:p>
    <w:p w14:paraId="01766E8B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建立对量子计算的正确认知</w:t>
      </w:r>
    </w:p>
    <w:p w14:paraId="57AE106F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理解量子计算与经典计算的本质差异</w:t>
      </w:r>
    </w:p>
    <w:p w14:paraId="09FFCFC1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避免“神话化”或“工具化”的两种极端误解</w:t>
      </w:r>
    </w:p>
    <w:p w14:paraId="4CE9258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看懂量子计算的技术体系</w:t>
      </w:r>
    </w:p>
    <w:p w14:paraId="7AEFD7C0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掌握量子计算的基本原理与关键技术路线</w:t>
      </w:r>
    </w:p>
    <w:p w14:paraId="565C040C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理解当前量子计算的现实约束与技术瓶颈</w:t>
      </w:r>
    </w:p>
    <w:p w14:paraId="3133632E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识别量子计算的潜在应用方向</w:t>
      </w:r>
    </w:p>
    <w:p w14:paraId="1F54BC4A">
      <w:pPr>
        <w:numPr>
          <w:ilvl w:val="0"/>
          <w:numId w:val="4"/>
        </w:numPr>
        <w:rPr>
          <w:b w:val="0"/>
          <w:bCs w:val="0"/>
        </w:rPr>
      </w:pPr>
      <w:r>
        <w:rPr>
          <w:b w:val="0"/>
          <w:bCs w:val="0"/>
        </w:rPr>
        <w:t>明确量子计算“适合做什么、不适合做什么”</w:t>
      </w:r>
    </w:p>
    <w:p w14:paraId="7522BAF5">
      <w:pPr>
        <w:numPr>
          <w:ilvl w:val="0"/>
          <w:numId w:val="4"/>
        </w:numPr>
        <w:rPr>
          <w:b w:val="0"/>
          <w:bCs w:val="0"/>
        </w:rPr>
      </w:pPr>
      <w:r>
        <w:rPr>
          <w:b w:val="0"/>
          <w:bCs w:val="0"/>
        </w:rPr>
        <w:t>理解其与 AI、算力网络、安全领域的关系</w:t>
      </w:r>
    </w:p>
    <w:p w14:paraId="26C77C7E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形成面向运营商的战略判断</w:t>
      </w:r>
    </w:p>
    <w:p w14:paraId="5E822430">
      <w:pPr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>判断量子计算在运营商体系中的关联点</w:t>
      </w:r>
    </w:p>
    <w:p w14:paraId="7B6B7D62">
      <w:pPr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>明确“现在该做什么、不该做什么”</w:t>
      </w:r>
    </w:p>
    <w:p w14:paraId="2BAC836D">
      <w:pPr>
        <w:pStyle w:val="3"/>
        <w:rPr>
          <w:b/>
          <w:bCs/>
        </w:rPr>
      </w:pPr>
      <w:r>
        <w:rPr>
          <w:b/>
          <w:bCs/>
        </w:rPr>
        <w:t>三、课程时长</w:t>
      </w:r>
    </w:p>
    <w:p w14:paraId="3B2EF922">
      <w:pPr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1 天（6 小时）</w:t>
      </w:r>
    </w:p>
    <w:p w14:paraId="2429DDAB">
      <w:pPr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建议安排：</w:t>
      </w:r>
    </w:p>
    <w:p w14:paraId="122A1C82">
      <w:pPr>
        <w:numPr>
          <w:ilvl w:val="1"/>
          <w:numId w:val="6"/>
        </w:numPr>
        <w:rPr>
          <w:b w:val="0"/>
          <w:bCs w:val="0"/>
        </w:rPr>
      </w:pPr>
      <w:r>
        <w:rPr>
          <w:b w:val="0"/>
          <w:bCs w:val="0"/>
        </w:rPr>
        <w:t>上午：基础原理与技术体系（3h）</w:t>
      </w:r>
    </w:p>
    <w:p w14:paraId="7E783ABF">
      <w:pPr>
        <w:numPr>
          <w:ilvl w:val="1"/>
          <w:numId w:val="6"/>
        </w:numPr>
        <w:rPr>
          <w:b w:val="0"/>
          <w:bCs w:val="0"/>
        </w:rPr>
      </w:pPr>
      <w:r>
        <w:rPr>
          <w:b w:val="0"/>
          <w:bCs w:val="0"/>
        </w:rPr>
        <w:t>下午：应用前景、产业态势与战略判断（3h）</w:t>
      </w:r>
    </w:p>
    <w:p w14:paraId="4B64AA24">
      <w:pPr>
        <w:pStyle w:val="3"/>
        <w:rPr>
          <w:rFonts w:hint="eastAsia" w:eastAsia="微软雅黑"/>
          <w:b/>
          <w:bCs/>
          <w:lang w:val="en-US" w:eastAsia="zh-CN"/>
        </w:rPr>
      </w:pPr>
      <w:r>
        <w:rPr>
          <w:b/>
          <w:bCs/>
        </w:rPr>
        <w:t>四、课程大纲</w:t>
      </w:r>
      <w:r>
        <w:rPr>
          <w:rFonts w:hint="eastAsia"/>
          <w:b/>
          <w:bCs/>
          <w:lang w:val="en-US" w:eastAsia="zh-CN"/>
        </w:rPr>
        <w:t xml:space="preserve"> </w:t>
      </w:r>
    </w:p>
    <w:p w14:paraId="0D691983">
      <w:pPr>
        <w:pStyle w:val="3"/>
        <w:rPr>
          <w:b/>
          <w:bCs/>
        </w:rPr>
      </w:pPr>
      <w:r>
        <w:rPr>
          <w:b/>
          <w:bCs/>
        </w:rPr>
        <w:t>第一模块：为什么量子计算值得关注（1.5h）</w:t>
      </w:r>
    </w:p>
    <w:p w14:paraId="7670370F">
      <w:pPr>
        <w:pStyle w:val="4"/>
        <w:rPr>
          <w:b w:val="0"/>
          <w:bCs w:val="0"/>
        </w:rPr>
      </w:pPr>
      <w:r>
        <w:rPr>
          <w:b w:val="0"/>
          <w:bCs w:val="0"/>
        </w:rPr>
        <w:t>1.1 经典计算面临的现实瓶颈</w:t>
      </w:r>
    </w:p>
    <w:p w14:paraId="3CB0FF0A">
      <w:pPr>
        <w:rPr>
          <w:b w:val="0"/>
          <w:bCs w:val="0"/>
        </w:rPr>
      </w:pPr>
      <w:r>
        <w:rPr>
          <w:b w:val="0"/>
          <w:bCs w:val="0"/>
        </w:rPr>
        <w:t>1.1.1 摩尔定律的放缓与物理极限</w:t>
      </w:r>
    </w:p>
    <w:p w14:paraId="481CDAA0">
      <w:pPr>
        <w:rPr>
          <w:b w:val="0"/>
          <w:bCs w:val="0"/>
        </w:rPr>
      </w:pPr>
      <w:r>
        <w:rPr>
          <w:b w:val="0"/>
          <w:bCs w:val="0"/>
        </w:rPr>
        <w:t>1.1.2 AI 与复杂计算对算力的“无底洞式需求”</w:t>
      </w:r>
    </w:p>
    <w:p w14:paraId="1409252A">
      <w:pPr>
        <w:rPr>
          <w:b w:val="0"/>
          <w:bCs w:val="0"/>
        </w:rPr>
      </w:pPr>
      <w:r>
        <w:rPr>
          <w:b w:val="0"/>
          <w:bCs w:val="0"/>
        </w:rPr>
        <w:t>1.1.3 为什么“堆服务器”无法解决所有问题</w:t>
      </w:r>
    </w:p>
    <w:p w14:paraId="58572A41">
      <w:pPr>
        <w:pStyle w:val="4"/>
        <w:rPr>
          <w:b w:val="0"/>
          <w:bCs w:val="0"/>
        </w:rPr>
      </w:pPr>
      <w:r>
        <w:rPr>
          <w:b w:val="0"/>
          <w:bCs w:val="0"/>
        </w:rPr>
        <w:t>1.2 什么是量子计算（非物理化解释）</w:t>
      </w:r>
    </w:p>
    <w:p w14:paraId="30CBAEEC">
      <w:pPr>
        <w:rPr>
          <w:b w:val="0"/>
          <w:bCs w:val="0"/>
        </w:rPr>
      </w:pPr>
      <w:r>
        <w:rPr>
          <w:b w:val="0"/>
          <w:bCs w:val="0"/>
        </w:rPr>
        <w:t>1.2.1 从比特到量子比特（Qubit）</w:t>
      </w:r>
    </w:p>
    <w:p w14:paraId="0DC4F2FC">
      <w:pPr>
        <w:numPr>
          <w:ilvl w:val="0"/>
          <w:numId w:val="7"/>
        </w:numPr>
        <w:rPr>
          <w:b w:val="0"/>
          <w:bCs w:val="0"/>
        </w:rPr>
      </w:pPr>
      <w:r>
        <w:rPr>
          <w:b w:val="0"/>
          <w:bCs w:val="0"/>
        </w:rPr>
        <w:t>经典比特的确定性</w:t>
      </w:r>
    </w:p>
    <w:p w14:paraId="0840310F">
      <w:pPr>
        <w:numPr>
          <w:ilvl w:val="0"/>
          <w:numId w:val="7"/>
        </w:numPr>
        <w:rPr>
          <w:b w:val="0"/>
          <w:bCs w:val="0"/>
        </w:rPr>
      </w:pPr>
      <w:r>
        <w:rPr>
          <w:b w:val="0"/>
          <w:bCs w:val="0"/>
        </w:rPr>
        <w:t>量子比特的叠加态</w:t>
      </w:r>
    </w:p>
    <w:p w14:paraId="28FF6BB3">
      <w:pPr>
        <w:rPr>
          <w:b w:val="0"/>
          <w:bCs w:val="0"/>
        </w:rPr>
      </w:pPr>
      <w:r>
        <w:rPr>
          <w:b w:val="0"/>
          <w:bCs w:val="0"/>
        </w:rPr>
        <w:t>1.2.2 量子纠缠与并行计算直觉</w:t>
      </w:r>
    </w:p>
    <w:p w14:paraId="0897E5B5">
      <w:pPr>
        <w:numPr>
          <w:ilvl w:val="0"/>
          <w:numId w:val="8"/>
        </w:numPr>
        <w:rPr>
          <w:b w:val="0"/>
          <w:bCs w:val="0"/>
        </w:rPr>
      </w:pPr>
      <w:r>
        <w:rPr>
          <w:b w:val="0"/>
          <w:bCs w:val="0"/>
        </w:rPr>
        <w:t>纠缠的含义（非通信）</w:t>
      </w:r>
    </w:p>
    <w:p w14:paraId="7BDB05A6">
      <w:pPr>
        <w:numPr>
          <w:ilvl w:val="0"/>
          <w:numId w:val="8"/>
        </w:numPr>
        <w:rPr>
          <w:b w:val="0"/>
          <w:bCs w:val="0"/>
        </w:rPr>
      </w:pPr>
      <w:r>
        <w:rPr>
          <w:b w:val="0"/>
          <w:bCs w:val="0"/>
        </w:rPr>
        <w:t>并行性的来源</w:t>
      </w:r>
    </w:p>
    <w:p w14:paraId="5B6164EC">
      <w:pPr>
        <w:rPr>
          <w:b w:val="0"/>
          <w:bCs w:val="0"/>
        </w:rPr>
      </w:pPr>
      <w:r>
        <w:rPr>
          <w:b w:val="0"/>
          <w:bCs w:val="0"/>
        </w:rPr>
        <w:t>1.2.3 为什么量子计算不是“更快的电脑”</w:t>
      </w:r>
    </w:p>
    <w:p w14:paraId="02E08FE3">
      <w:pPr>
        <w:numPr>
          <w:ilvl w:val="0"/>
          <w:numId w:val="9"/>
        </w:numPr>
        <w:rPr>
          <w:b w:val="0"/>
          <w:bCs w:val="0"/>
        </w:rPr>
      </w:pPr>
      <w:r>
        <w:rPr>
          <w:b w:val="0"/>
          <w:bCs w:val="0"/>
        </w:rPr>
        <w:t>算法依赖性</w:t>
      </w:r>
    </w:p>
    <w:p w14:paraId="57FD7D78">
      <w:pPr>
        <w:numPr>
          <w:ilvl w:val="0"/>
          <w:numId w:val="9"/>
        </w:numPr>
        <w:rPr>
          <w:b w:val="0"/>
          <w:bCs w:val="0"/>
        </w:rPr>
      </w:pPr>
      <w:r>
        <w:rPr>
          <w:b w:val="0"/>
          <w:bCs w:val="0"/>
        </w:rPr>
        <w:t>问题类型限制</w:t>
      </w:r>
    </w:p>
    <w:p w14:paraId="2FD6912F">
      <w:pPr>
        <w:pStyle w:val="4"/>
        <w:rPr>
          <w:b w:val="0"/>
          <w:bCs w:val="0"/>
        </w:rPr>
      </w:pPr>
      <w:r>
        <w:rPr>
          <w:b w:val="0"/>
          <w:bCs w:val="0"/>
        </w:rPr>
        <w:t>1.3 对量子计算的三种常见误解</w:t>
      </w:r>
    </w:p>
    <w:p w14:paraId="4C175EBB">
      <w:pPr>
        <w:rPr>
          <w:b w:val="0"/>
          <w:bCs w:val="0"/>
        </w:rPr>
      </w:pPr>
      <w:r>
        <w:rPr>
          <w:b w:val="0"/>
          <w:bCs w:val="0"/>
        </w:rPr>
        <w:t>1.3.1 量子计算可以替代经典计算</w:t>
      </w:r>
    </w:p>
    <w:p w14:paraId="6BDA8B74">
      <w:pPr>
        <w:rPr>
          <w:b w:val="0"/>
          <w:bCs w:val="0"/>
        </w:rPr>
      </w:pPr>
      <w:r>
        <w:rPr>
          <w:b w:val="0"/>
          <w:bCs w:val="0"/>
        </w:rPr>
        <w:t>1.3.2 量子计算可以解决所有 AI 问题</w:t>
      </w:r>
    </w:p>
    <w:p w14:paraId="2C15CDE1">
      <w:pPr>
        <w:rPr>
          <w:b w:val="0"/>
          <w:bCs w:val="0"/>
        </w:rPr>
      </w:pPr>
      <w:r>
        <w:rPr>
          <w:b w:val="0"/>
          <w:bCs w:val="0"/>
        </w:rPr>
        <w:t>1.3.3 量子计算即将全面商用</w:t>
      </w:r>
    </w:p>
    <w:p w14:paraId="2A90711F">
      <w:pPr>
        <w:pStyle w:val="3"/>
        <w:rPr>
          <w:b/>
          <w:bCs/>
        </w:rPr>
      </w:pPr>
      <w:r>
        <w:rPr>
          <w:b/>
          <w:bCs/>
        </w:rPr>
        <w:t>第二模块：量子计算的技术体系与发展路线（2h）</w:t>
      </w:r>
    </w:p>
    <w:p w14:paraId="6E1DCB93">
      <w:pPr>
        <w:pStyle w:val="4"/>
        <w:rPr>
          <w:b w:val="0"/>
          <w:bCs w:val="0"/>
        </w:rPr>
      </w:pPr>
      <w:r>
        <w:rPr>
          <w:b w:val="0"/>
          <w:bCs w:val="0"/>
        </w:rPr>
        <w:t>2.1 量子计算的核心组成</w:t>
      </w:r>
    </w:p>
    <w:p w14:paraId="0B111861">
      <w:pPr>
        <w:rPr>
          <w:b w:val="0"/>
          <w:bCs w:val="0"/>
        </w:rPr>
      </w:pPr>
      <w:r>
        <w:rPr>
          <w:b w:val="0"/>
          <w:bCs w:val="0"/>
        </w:rPr>
        <w:t>2.1.1 量子硬件系统</w:t>
      </w:r>
    </w:p>
    <w:p w14:paraId="3EEC5077">
      <w:pPr>
        <w:numPr>
          <w:ilvl w:val="0"/>
          <w:numId w:val="10"/>
        </w:numPr>
        <w:rPr>
          <w:b w:val="0"/>
          <w:bCs w:val="0"/>
        </w:rPr>
      </w:pPr>
      <w:r>
        <w:rPr>
          <w:b w:val="0"/>
          <w:bCs w:val="0"/>
        </w:rPr>
        <w:t>量子比特载体</w:t>
      </w:r>
    </w:p>
    <w:p w14:paraId="0EC62A82">
      <w:pPr>
        <w:numPr>
          <w:ilvl w:val="0"/>
          <w:numId w:val="10"/>
        </w:numPr>
        <w:rPr>
          <w:b w:val="0"/>
          <w:bCs w:val="0"/>
        </w:rPr>
      </w:pPr>
      <w:r>
        <w:rPr>
          <w:b w:val="0"/>
          <w:bCs w:val="0"/>
        </w:rPr>
        <w:t>控制与读出系统</w:t>
      </w:r>
    </w:p>
    <w:p w14:paraId="2DA68BD9">
      <w:pPr>
        <w:rPr>
          <w:b w:val="0"/>
          <w:bCs w:val="0"/>
        </w:rPr>
      </w:pPr>
      <w:r>
        <w:rPr>
          <w:b w:val="0"/>
          <w:bCs w:val="0"/>
        </w:rPr>
        <w:t>2.1.2 量子软件与算法</w:t>
      </w:r>
    </w:p>
    <w:p w14:paraId="041DF1BD">
      <w:pPr>
        <w:numPr>
          <w:ilvl w:val="0"/>
          <w:numId w:val="11"/>
        </w:numPr>
        <w:rPr>
          <w:b w:val="0"/>
          <w:bCs w:val="0"/>
        </w:rPr>
      </w:pPr>
      <w:r>
        <w:rPr>
          <w:b w:val="0"/>
          <w:bCs w:val="0"/>
        </w:rPr>
        <w:t>量子算法的稀缺性</w:t>
      </w:r>
    </w:p>
    <w:p w14:paraId="6FAE432D">
      <w:pPr>
        <w:numPr>
          <w:ilvl w:val="0"/>
          <w:numId w:val="11"/>
        </w:numPr>
        <w:rPr>
          <w:b w:val="0"/>
          <w:bCs w:val="0"/>
        </w:rPr>
      </w:pPr>
      <w:r>
        <w:rPr>
          <w:b w:val="0"/>
          <w:bCs w:val="0"/>
        </w:rPr>
        <w:t>编程模型与工具链</w:t>
      </w:r>
    </w:p>
    <w:p w14:paraId="1CA2FB79">
      <w:pPr>
        <w:rPr>
          <w:b w:val="0"/>
          <w:bCs w:val="0"/>
        </w:rPr>
      </w:pPr>
      <w:r>
        <w:rPr>
          <w:b w:val="0"/>
          <w:bCs w:val="0"/>
        </w:rPr>
        <w:t>2.1.3 量子纠错与稳定性问题</w:t>
      </w:r>
    </w:p>
    <w:p w14:paraId="1361A8AE">
      <w:pPr>
        <w:numPr>
          <w:ilvl w:val="0"/>
          <w:numId w:val="12"/>
        </w:numPr>
        <w:rPr>
          <w:b w:val="0"/>
          <w:bCs w:val="0"/>
        </w:rPr>
      </w:pPr>
      <w:r>
        <w:rPr>
          <w:b w:val="0"/>
          <w:bCs w:val="0"/>
        </w:rPr>
        <w:t>噪声与退相干</w:t>
      </w:r>
    </w:p>
    <w:p w14:paraId="5A9B8CA6">
      <w:pPr>
        <w:numPr>
          <w:ilvl w:val="0"/>
          <w:numId w:val="12"/>
        </w:numPr>
        <w:rPr>
          <w:b w:val="0"/>
          <w:bCs w:val="0"/>
        </w:rPr>
      </w:pPr>
      <w:r>
        <w:rPr>
          <w:b w:val="0"/>
          <w:bCs w:val="0"/>
        </w:rPr>
        <w:t>纠错成本极高的现实约束</w:t>
      </w:r>
    </w:p>
    <w:p w14:paraId="7B774639">
      <w:pPr>
        <w:pStyle w:val="4"/>
        <w:rPr>
          <w:b w:val="0"/>
          <w:bCs w:val="0"/>
        </w:rPr>
      </w:pPr>
      <w:r>
        <w:rPr>
          <w:b w:val="0"/>
          <w:bCs w:val="0"/>
        </w:rPr>
        <w:t>2.2 主流技术路线对比（认知级）</w:t>
      </w:r>
    </w:p>
    <w:p w14:paraId="336F8794">
      <w:pPr>
        <w:rPr>
          <w:b w:val="0"/>
          <w:bCs w:val="0"/>
        </w:rPr>
      </w:pPr>
      <w:r>
        <w:rPr>
          <w:b w:val="0"/>
          <w:bCs w:val="0"/>
        </w:rPr>
        <w:t>2.2.1 超导量子计算</w:t>
      </w:r>
    </w:p>
    <w:p w14:paraId="0FADABFC">
      <w:pPr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技术特点与进展</w:t>
      </w:r>
    </w:p>
    <w:p w14:paraId="5D9A8C86">
      <w:pPr>
        <w:rPr>
          <w:b w:val="0"/>
          <w:bCs w:val="0"/>
        </w:rPr>
      </w:pPr>
      <w:r>
        <w:rPr>
          <w:b w:val="0"/>
          <w:bCs w:val="0"/>
        </w:rPr>
        <w:t>2.2.2 离子阱量子计算</w:t>
      </w:r>
    </w:p>
    <w:p w14:paraId="06920DEE">
      <w:pPr>
        <w:numPr>
          <w:ilvl w:val="0"/>
          <w:numId w:val="14"/>
        </w:numPr>
        <w:rPr>
          <w:b w:val="0"/>
          <w:bCs w:val="0"/>
        </w:rPr>
      </w:pPr>
      <w:r>
        <w:rPr>
          <w:b w:val="0"/>
          <w:bCs w:val="0"/>
        </w:rPr>
        <w:t>稳定性与规模化挑战</w:t>
      </w:r>
    </w:p>
    <w:p w14:paraId="1D58D1A1">
      <w:pPr>
        <w:rPr>
          <w:b w:val="0"/>
          <w:bCs w:val="0"/>
        </w:rPr>
      </w:pPr>
      <w:r>
        <w:rPr>
          <w:b w:val="0"/>
          <w:bCs w:val="0"/>
        </w:rPr>
        <w:t>2.2.3 光量子与其他路线（概览）</w:t>
      </w:r>
    </w:p>
    <w:p w14:paraId="04495AAA">
      <w:pPr>
        <w:pStyle w:val="4"/>
        <w:rPr>
          <w:b w:val="0"/>
          <w:bCs w:val="0"/>
        </w:rPr>
      </w:pPr>
      <w:r>
        <w:rPr>
          <w:b w:val="0"/>
          <w:bCs w:val="0"/>
        </w:rPr>
        <w:t>2.3 当前阶段的量子计算能力边界</w:t>
      </w:r>
    </w:p>
    <w:p w14:paraId="2448AFF1">
      <w:pPr>
        <w:rPr>
          <w:b w:val="0"/>
          <w:bCs w:val="0"/>
        </w:rPr>
      </w:pPr>
      <w:r>
        <w:rPr>
          <w:b w:val="0"/>
          <w:bCs w:val="0"/>
        </w:rPr>
        <w:t>2.3.1 NISQ 时代的含义</w:t>
      </w:r>
    </w:p>
    <w:p w14:paraId="04891480">
      <w:pPr>
        <w:rPr>
          <w:b w:val="0"/>
          <w:bCs w:val="0"/>
        </w:rPr>
      </w:pPr>
      <w:r>
        <w:rPr>
          <w:b w:val="0"/>
          <w:bCs w:val="0"/>
        </w:rPr>
        <w:t>2.3.2 可演示 ≠ 可实用</w:t>
      </w:r>
    </w:p>
    <w:p w14:paraId="678E8C39">
      <w:pPr>
        <w:rPr>
          <w:b w:val="0"/>
          <w:bCs w:val="0"/>
        </w:rPr>
      </w:pPr>
      <w:r>
        <w:rPr>
          <w:b w:val="0"/>
          <w:bCs w:val="0"/>
        </w:rPr>
        <w:t>2.3.3 为什么“纠错量子计算”还很遥远</w:t>
      </w:r>
    </w:p>
    <w:p w14:paraId="6C571165">
      <w:pPr>
        <w:pStyle w:val="3"/>
        <w:rPr>
          <w:b/>
          <w:bCs/>
        </w:rPr>
      </w:pPr>
      <w:r>
        <w:rPr>
          <w:b/>
          <w:bCs/>
        </w:rPr>
        <w:t>第三模块：量子计算的潜在应用与现实可行性（1.5h）</w:t>
      </w:r>
    </w:p>
    <w:p w14:paraId="14541C29">
      <w:pPr>
        <w:pStyle w:val="4"/>
        <w:rPr>
          <w:b w:val="0"/>
          <w:bCs w:val="0"/>
        </w:rPr>
      </w:pPr>
      <w:r>
        <w:rPr>
          <w:b w:val="0"/>
          <w:bCs w:val="0"/>
        </w:rPr>
        <w:t>3.1 量子计算“真正有价值”的问题类型</w:t>
      </w:r>
    </w:p>
    <w:p w14:paraId="64DDE3C6">
      <w:pPr>
        <w:rPr>
          <w:b w:val="0"/>
          <w:bCs w:val="0"/>
        </w:rPr>
      </w:pPr>
      <w:r>
        <w:rPr>
          <w:b w:val="0"/>
          <w:bCs w:val="0"/>
        </w:rPr>
        <w:t>3.1.1 组合优化问题</w:t>
      </w:r>
    </w:p>
    <w:p w14:paraId="420F2B7F">
      <w:pPr>
        <w:rPr>
          <w:b w:val="0"/>
          <w:bCs w:val="0"/>
        </w:rPr>
      </w:pPr>
      <w:r>
        <w:rPr>
          <w:b w:val="0"/>
          <w:bCs w:val="0"/>
        </w:rPr>
        <w:t>3.1.2 量子化学与材料模拟</w:t>
      </w:r>
    </w:p>
    <w:p w14:paraId="2707FC43">
      <w:pPr>
        <w:rPr>
          <w:b w:val="0"/>
          <w:bCs w:val="0"/>
        </w:rPr>
      </w:pPr>
      <w:r>
        <w:rPr>
          <w:b w:val="0"/>
          <w:bCs w:val="0"/>
        </w:rPr>
        <w:t>3.1.3 特定数学问题（如质因数分解）</w:t>
      </w:r>
    </w:p>
    <w:p w14:paraId="1CB40F77">
      <w:pPr>
        <w:pStyle w:val="4"/>
        <w:rPr>
          <w:b w:val="0"/>
          <w:bCs w:val="0"/>
        </w:rPr>
      </w:pPr>
      <w:r>
        <w:rPr>
          <w:b w:val="0"/>
          <w:bCs w:val="0"/>
        </w:rPr>
        <w:t>3.2 与 AI、算力体系的关系</w:t>
      </w:r>
    </w:p>
    <w:p w14:paraId="4ED8B325">
      <w:pPr>
        <w:rPr>
          <w:b w:val="0"/>
          <w:bCs w:val="0"/>
        </w:rPr>
      </w:pPr>
      <w:r>
        <w:rPr>
          <w:b w:val="0"/>
          <w:bCs w:val="0"/>
        </w:rPr>
        <w:t>3.2.1 量子计算是否会颠覆 AI</w:t>
      </w:r>
    </w:p>
    <w:p w14:paraId="42A84EA4">
      <w:pPr>
        <w:rPr>
          <w:b w:val="0"/>
          <w:bCs w:val="0"/>
        </w:rPr>
      </w:pPr>
      <w:r>
        <w:rPr>
          <w:b w:val="0"/>
          <w:bCs w:val="0"/>
        </w:rPr>
        <w:t>3.2.2 混合计算模式：量子 + 经典</w:t>
      </w:r>
    </w:p>
    <w:p w14:paraId="4EDC798B">
      <w:pPr>
        <w:rPr>
          <w:b w:val="0"/>
          <w:bCs w:val="0"/>
        </w:rPr>
      </w:pPr>
      <w:r>
        <w:rPr>
          <w:b w:val="0"/>
          <w:bCs w:val="0"/>
        </w:rPr>
        <w:t>3.2.3 量子计算在算力网络中的潜在位置</w:t>
      </w:r>
    </w:p>
    <w:p w14:paraId="34ED4332">
      <w:pPr>
        <w:pStyle w:val="4"/>
        <w:rPr>
          <w:b w:val="0"/>
          <w:bCs w:val="0"/>
        </w:rPr>
      </w:pPr>
      <w:r>
        <w:rPr>
          <w:b w:val="0"/>
          <w:bCs w:val="0"/>
        </w:rPr>
        <w:t>3.3 对信息安全的影响（重点）</w:t>
      </w:r>
    </w:p>
    <w:p w14:paraId="58EF676A">
      <w:pPr>
        <w:rPr>
          <w:b w:val="0"/>
          <w:bCs w:val="0"/>
        </w:rPr>
      </w:pPr>
      <w:r>
        <w:rPr>
          <w:b w:val="0"/>
          <w:bCs w:val="0"/>
        </w:rPr>
        <w:t>3.3.1 量子计算对现有加密体系的冲击</w:t>
      </w:r>
    </w:p>
    <w:p w14:paraId="50B34EB2">
      <w:pPr>
        <w:rPr>
          <w:b w:val="0"/>
          <w:bCs w:val="0"/>
        </w:rPr>
      </w:pPr>
      <w:r>
        <w:rPr>
          <w:b w:val="0"/>
          <w:bCs w:val="0"/>
        </w:rPr>
        <w:t>3.3.2 “后量子密码”的提出背景</w:t>
      </w:r>
    </w:p>
    <w:p w14:paraId="1829B28F">
      <w:pPr>
        <w:rPr>
          <w:b w:val="0"/>
          <w:bCs w:val="0"/>
        </w:rPr>
      </w:pPr>
      <w:r>
        <w:rPr>
          <w:b w:val="0"/>
          <w:bCs w:val="0"/>
        </w:rPr>
        <w:t>3.3.3 对通信与运营商的现实影响</w:t>
      </w:r>
    </w:p>
    <w:p w14:paraId="2A8A1BCC">
      <w:pPr>
        <w:pStyle w:val="3"/>
        <w:rPr>
          <w:b/>
          <w:bCs/>
        </w:rPr>
      </w:pPr>
      <w:r>
        <w:rPr>
          <w:b/>
          <w:bCs/>
        </w:rPr>
        <w:t>第四模块：产业发展态势与运营商的战略判断（1h）</w:t>
      </w:r>
    </w:p>
    <w:p w14:paraId="79BD7E56">
      <w:pPr>
        <w:pStyle w:val="4"/>
        <w:rPr>
          <w:b w:val="0"/>
          <w:bCs w:val="0"/>
        </w:rPr>
      </w:pPr>
      <w:r>
        <w:rPr>
          <w:b w:val="0"/>
          <w:bCs w:val="0"/>
        </w:rPr>
        <w:t>4.1 全球与国内量子计算发展态势（趋势级）</w:t>
      </w:r>
    </w:p>
    <w:p w14:paraId="397F76C2">
      <w:pPr>
        <w:rPr>
          <w:b w:val="0"/>
          <w:bCs w:val="0"/>
        </w:rPr>
      </w:pPr>
      <w:r>
        <w:rPr>
          <w:b w:val="0"/>
          <w:bCs w:val="0"/>
        </w:rPr>
        <w:t>4.1.1 国家战略与科研投入导向</w:t>
      </w:r>
    </w:p>
    <w:p w14:paraId="1138B171">
      <w:pPr>
        <w:rPr>
          <w:b w:val="0"/>
          <w:bCs w:val="0"/>
        </w:rPr>
      </w:pPr>
      <w:r>
        <w:rPr>
          <w:b w:val="0"/>
          <w:bCs w:val="0"/>
        </w:rPr>
        <w:t>4.1.2 企业参与方式与阶段性目标</w:t>
      </w:r>
    </w:p>
    <w:p w14:paraId="63CAA3A9">
      <w:pPr>
        <w:rPr>
          <w:b w:val="0"/>
          <w:bCs w:val="0"/>
        </w:rPr>
      </w:pPr>
      <w:r>
        <w:rPr>
          <w:b w:val="0"/>
          <w:bCs w:val="0"/>
        </w:rPr>
        <w:t>4.1.3 技术成熟度的理性判断</w:t>
      </w:r>
    </w:p>
    <w:p w14:paraId="51F23A31">
      <w:pPr>
        <w:pStyle w:val="4"/>
        <w:rPr>
          <w:b w:val="0"/>
          <w:bCs w:val="0"/>
        </w:rPr>
      </w:pPr>
      <w:r>
        <w:rPr>
          <w:b w:val="0"/>
          <w:bCs w:val="0"/>
        </w:rPr>
        <w:t>4.2 量子计算与运营商的关联点</w:t>
      </w:r>
    </w:p>
    <w:p w14:paraId="75D605CE">
      <w:pPr>
        <w:rPr>
          <w:b w:val="0"/>
          <w:bCs w:val="0"/>
        </w:rPr>
      </w:pPr>
      <w:r>
        <w:rPr>
          <w:b w:val="0"/>
          <w:bCs w:val="0"/>
        </w:rPr>
        <w:t>4.2.1 算力网络与云平台的远期扩展</w:t>
      </w:r>
    </w:p>
    <w:p w14:paraId="755D941C">
      <w:pPr>
        <w:rPr>
          <w:b w:val="0"/>
          <w:bCs w:val="0"/>
        </w:rPr>
      </w:pPr>
      <w:r>
        <w:rPr>
          <w:b w:val="0"/>
          <w:bCs w:val="0"/>
        </w:rPr>
        <w:t>4.2.2 与量子通信、量子安全的协同关系</w:t>
      </w:r>
    </w:p>
    <w:p w14:paraId="4D6162F2">
      <w:pPr>
        <w:rPr>
          <w:b w:val="0"/>
          <w:bCs w:val="0"/>
        </w:rPr>
      </w:pPr>
      <w:r>
        <w:rPr>
          <w:b w:val="0"/>
          <w:bCs w:val="0"/>
        </w:rPr>
        <w:t>4.2.3 科研算力与高端行业客户服务</w:t>
      </w:r>
    </w:p>
    <w:p w14:paraId="0B642C2B">
      <w:pPr>
        <w:pStyle w:val="4"/>
        <w:rPr>
          <w:b w:val="0"/>
          <w:bCs w:val="0"/>
        </w:rPr>
      </w:pPr>
      <w:r>
        <w:rPr>
          <w:b w:val="0"/>
          <w:bCs w:val="0"/>
        </w:rPr>
        <w:t>4.3 运营商“现在与未来”的行动建议</w:t>
      </w:r>
    </w:p>
    <w:p w14:paraId="2B4D63DA">
      <w:pPr>
        <w:rPr>
          <w:b w:val="0"/>
          <w:bCs w:val="0"/>
        </w:rPr>
      </w:pPr>
      <w:r>
        <w:rPr>
          <w:b w:val="0"/>
          <w:bCs w:val="0"/>
        </w:rPr>
        <w:t>4.3.1 现在不宜重资产投入的原因</w:t>
      </w:r>
    </w:p>
    <w:p w14:paraId="0F8397B1">
      <w:pPr>
        <w:rPr>
          <w:b w:val="0"/>
          <w:bCs w:val="0"/>
        </w:rPr>
      </w:pPr>
      <w:r>
        <w:rPr>
          <w:b w:val="0"/>
          <w:bCs w:val="0"/>
        </w:rPr>
        <w:t>4.3.2 适合关注与参与的方向</w:t>
      </w:r>
    </w:p>
    <w:p w14:paraId="22E8330B">
      <w:pPr>
        <w:numPr>
          <w:ilvl w:val="0"/>
          <w:numId w:val="15"/>
        </w:numPr>
        <w:rPr>
          <w:b w:val="0"/>
          <w:bCs w:val="0"/>
        </w:rPr>
      </w:pPr>
      <w:r>
        <w:rPr>
          <w:b w:val="0"/>
          <w:bCs w:val="0"/>
        </w:rPr>
        <w:t>标准与生态</w:t>
      </w:r>
    </w:p>
    <w:p w14:paraId="54D533D9">
      <w:pPr>
        <w:numPr>
          <w:ilvl w:val="0"/>
          <w:numId w:val="15"/>
        </w:numPr>
        <w:rPr>
          <w:b w:val="0"/>
          <w:bCs w:val="0"/>
        </w:rPr>
      </w:pPr>
      <w:r>
        <w:rPr>
          <w:b w:val="0"/>
          <w:bCs w:val="0"/>
        </w:rPr>
        <w:t>算力平台对接</w:t>
      </w:r>
    </w:p>
    <w:p w14:paraId="3293480B">
      <w:pPr>
        <w:numPr>
          <w:ilvl w:val="0"/>
          <w:numId w:val="15"/>
        </w:numPr>
        <w:rPr>
          <w:b w:val="0"/>
          <w:bCs w:val="0"/>
        </w:rPr>
      </w:pPr>
      <w:r>
        <w:rPr>
          <w:b w:val="0"/>
          <w:bCs w:val="0"/>
        </w:rPr>
        <w:t>安全能力储备</w:t>
      </w:r>
    </w:p>
    <w:p w14:paraId="02488BE3">
      <w:pPr>
        <w:rPr>
          <w:b w:val="0"/>
          <w:bCs w:val="0"/>
        </w:rPr>
      </w:pPr>
      <w:r>
        <w:rPr>
          <w:b w:val="0"/>
          <w:bCs w:val="0"/>
        </w:rPr>
        <w:t>4.3.3 如何避免技术跟风与战略误判</w:t>
      </w:r>
    </w:p>
    <w:p w14:paraId="6314695B">
      <w:pPr>
        <w:rPr>
          <w:b w:val="0"/>
          <w:bCs w:val="0"/>
        </w:rPr>
      </w:pPr>
    </w:p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3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5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7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3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7FA04A2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0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1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1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2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table" w:customStyle="1" w:styleId="23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paragraph" w:customStyle="1" w:styleId="24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1437</Words>
  <Characters>1628</Characters>
  <TotalTime>1</TotalTime>
  <ScaleCrop>false</ScaleCrop>
  <LinksUpToDate>false</LinksUpToDate>
  <CharactersWithSpaces>1690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2026-01-05T10:38:00Z</dcterms:created>
  <dc:creator>枫影</dc:creator>
  <cp:lastModifiedBy>枫影</cp:lastModifiedBy>
  <dcterms:modified xsi:type="dcterms:W3CDTF">2026-01-05T02:40:30Z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FEEB72ECD1A14122A2D1EF165F8757A6_12</vt:lpwstr>
  </property>
</Properties>
</file>