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6718CAF0" w:rsidR="005D4E28" w:rsidRPr="008815C5" w:rsidRDefault="005D4E28" w:rsidP="002F7250">
      <w:pPr>
        <w:spacing w:line="460" w:lineRule="exact"/>
        <w:jc w:val="center"/>
        <w:rPr>
          <w:rFonts w:ascii="宋体" w:hAnsi="宋体" w:cs="仿宋" w:hint="eastAsia"/>
          <w:b/>
          <w:sz w:val="36"/>
          <w:szCs w:val="36"/>
        </w:rPr>
      </w:pPr>
      <w:bookmarkStart w:id="0" w:name="_Hlk62223645"/>
      <w:r w:rsidRPr="008815C5">
        <w:rPr>
          <w:rFonts w:ascii="宋体" w:hAnsi="宋体" w:cs="仿宋" w:hint="eastAsia"/>
          <w:b/>
          <w:sz w:val="36"/>
          <w:szCs w:val="36"/>
        </w:rPr>
        <w:t>《</w:t>
      </w:r>
      <w:r w:rsidR="009D4F05" w:rsidRPr="008815C5">
        <w:rPr>
          <w:rFonts w:ascii="宋体" w:hAnsi="宋体" w:cs="仿宋" w:hint="eastAsia"/>
          <w:b/>
          <w:sz w:val="36"/>
          <w:szCs w:val="36"/>
        </w:rPr>
        <w:t>战略导向型人力资源规划</w:t>
      </w:r>
      <w:r w:rsidR="00E75C0E" w:rsidRPr="008815C5">
        <w:rPr>
          <w:rFonts w:ascii="宋体" w:hAnsi="宋体" w:cs="仿宋" w:hint="eastAsia"/>
          <w:b/>
          <w:sz w:val="36"/>
          <w:szCs w:val="36"/>
        </w:rPr>
        <w:t>》</w:t>
      </w:r>
      <w:bookmarkEnd w:id="0"/>
      <w:r w:rsidR="00F06DDF" w:rsidRPr="008815C5">
        <w:rPr>
          <w:rFonts w:ascii="宋体" w:hAnsi="宋体" w:cs="仿宋" w:hint="eastAsia"/>
          <w:b/>
          <w:sz w:val="36"/>
          <w:szCs w:val="36"/>
        </w:rPr>
        <w:t>课程大纲</w:t>
      </w:r>
    </w:p>
    <w:p w14:paraId="0159AE9B" w14:textId="688C18D8" w:rsidR="002F7250" w:rsidRPr="008815C5" w:rsidRDefault="002F7250" w:rsidP="002F7250">
      <w:pPr>
        <w:spacing w:afterLines="100" w:after="312" w:line="460" w:lineRule="exact"/>
        <w:jc w:val="center"/>
        <w:rPr>
          <w:rFonts w:ascii="宋体" w:hAnsi="宋体" w:cs="仿宋" w:hint="eastAsia"/>
          <w:b/>
          <w:sz w:val="36"/>
          <w:szCs w:val="36"/>
        </w:rPr>
      </w:pPr>
      <w:proofErr w:type="gramStart"/>
      <w:r w:rsidRPr="008815C5">
        <w:rPr>
          <w:rFonts w:ascii="宋体" w:hAnsi="宋体" w:cs="仿宋" w:hint="eastAsia"/>
          <w:b/>
          <w:sz w:val="36"/>
          <w:szCs w:val="36"/>
        </w:rPr>
        <w:t>华乃晨</w:t>
      </w:r>
      <w:proofErr w:type="gramEnd"/>
    </w:p>
    <w:p w14:paraId="367B5BF0" w14:textId="6465AA88" w:rsidR="00F06DDF" w:rsidRPr="008815C5" w:rsidRDefault="00F06DDF" w:rsidP="00F06DDF">
      <w:pPr>
        <w:adjustRightInd w:val="0"/>
        <w:snapToGrid w:val="0"/>
        <w:spacing w:line="460" w:lineRule="exact"/>
        <w:ind w:firstLineChars="200" w:firstLine="480"/>
        <w:rPr>
          <w:rFonts w:ascii="宋体" w:hAnsi="宋体" w:cs="仿宋" w:hint="eastAsia"/>
          <w:bCs/>
          <w:sz w:val="24"/>
        </w:rPr>
      </w:pPr>
      <w:r w:rsidRPr="008815C5">
        <w:rPr>
          <w:rFonts w:ascii="宋体" w:hAnsi="宋体" w:cs="仿宋" w:hint="eastAsia"/>
          <w:bCs/>
          <w:sz w:val="24"/>
        </w:rPr>
        <w:t>人力资源规划作为人力资源管理职能中的重要模块，其核心工作是使人力资源与战略目标保持一致。然而，大多数企业在人力资源规划方面往往存在一些问题，例如：部分企业从来不做人力资源规划，导致人力资源管理工作忙乱，经常处于“救火”状态；有些企业只关注策略，却忽略了人才持续稳定的供应，使得规划难以有效落地；缺乏现状盘点，规划结构完整却与企业实际情况脱钩。</w:t>
      </w:r>
    </w:p>
    <w:p w14:paraId="66B97CE4" w14:textId="21BDA2FA" w:rsidR="00F06DDF" w:rsidRPr="008815C5" w:rsidRDefault="00F06DDF" w:rsidP="00F06DDF">
      <w:pPr>
        <w:adjustRightInd w:val="0"/>
        <w:snapToGrid w:val="0"/>
        <w:spacing w:line="460" w:lineRule="exact"/>
        <w:ind w:firstLineChars="200" w:firstLine="480"/>
        <w:rPr>
          <w:rFonts w:ascii="宋体" w:hAnsi="宋体" w:cs="仿宋" w:hint="eastAsia"/>
          <w:bCs/>
          <w:sz w:val="24"/>
        </w:rPr>
      </w:pPr>
      <w:r w:rsidRPr="008815C5">
        <w:rPr>
          <w:rFonts w:ascii="宋体" w:hAnsi="宋体" w:cs="仿宋" w:hint="eastAsia"/>
          <w:bCs/>
          <w:sz w:val="24"/>
        </w:rPr>
        <w:t>为了顺应企业发展的大势，提高企业的人力资源管理水平，培养能够结合战略意识和人才供应链思维进行人力资源规划的专业人员，特研发培训主题。</w:t>
      </w:r>
    </w:p>
    <w:p w14:paraId="7F23ECFF" w14:textId="57CFE257" w:rsidR="002F7250" w:rsidRPr="008815C5" w:rsidRDefault="002F7250" w:rsidP="00F06DDF">
      <w:pPr>
        <w:adjustRightInd w:val="0"/>
        <w:snapToGrid w:val="0"/>
        <w:spacing w:afterLines="100" w:after="312" w:line="460" w:lineRule="exact"/>
        <w:ind w:firstLineChars="200" w:firstLine="480"/>
        <w:rPr>
          <w:rFonts w:ascii="宋体" w:hAnsi="宋体" w:cs="微软雅黑" w:hint="eastAsia"/>
          <w:bCs/>
          <w:sz w:val="24"/>
        </w:rPr>
      </w:pPr>
      <w:r w:rsidRPr="008815C5">
        <w:rPr>
          <w:rFonts w:ascii="宋体" w:hAnsi="宋体" w:cs="微软雅黑" w:hint="eastAsia"/>
          <w:bCs/>
          <w:sz w:val="24"/>
        </w:rPr>
        <w:t>本课程从</w:t>
      </w:r>
      <w:r w:rsidR="00876046" w:rsidRPr="008815C5">
        <w:rPr>
          <w:rFonts w:ascii="宋体" w:hAnsi="宋体" w:cs="微软雅黑" w:hint="eastAsia"/>
          <w:bCs/>
          <w:sz w:val="24"/>
        </w:rPr>
        <w:t>组织战略解码</w:t>
      </w:r>
      <w:r w:rsidRPr="008815C5">
        <w:rPr>
          <w:rFonts w:ascii="宋体" w:hAnsi="宋体" w:cs="微软雅黑" w:hint="eastAsia"/>
          <w:bCs/>
          <w:sz w:val="24"/>
        </w:rPr>
        <w:t>的基本方法入手，深入挖掘</w:t>
      </w:r>
      <w:r w:rsidR="00876046" w:rsidRPr="008815C5">
        <w:rPr>
          <w:rFonts w:ascii="宋体" w:hAnsi="宋体" w:cs="微软雅黑" w:hint="eastAsia"/>
          <w:bCs/>
          <w:sz w:val="24"/>
        </w:rPr>
        <w:t>组织流程设计、组织架构设计、工作分析、定岗定编、人力预算</w:t>
      </w:r>
      <w:r w:rsidRPr="008815C5">
        <w:rPr>
          <w:rFonts w:ascii="宋体" w:hAnsi="宋体" w:cs="微软雅黑" w:hint="eastAsia"/>
          <w:bCs/>
          <w:sz w:val="24"/>
        </w:rPr>
        <w:t>等重要的人力资源</w:t>
      </w:r>
      <w:r w:rsidR="00876046" w:rsidRPr="008815C5">
        <w:rPr>
          <w:rFonts w:ascii="宋体" w:hAnsi="宋体" w:cs="微软雅黑" w:hint="eastAsia"/>
          <w:bCs/>
          <w:sz w:val="24"/>
        </w:rPr>
        <w:t>规划</w:t>
      </w:r>
      <w:r w:rsidRPr="008815C5">
        <w:rPr>
          <w:rFonts w:ascii="宋体" w:hAnsi="宋体" w:cs="微软雅黑" w:hint="eastAsia"/>
          <w:bCs/>
          <w:sz w:val="24"/>
        </w:rPr>
        <w:t>领域，结合大量案例深入浅出的分析与讲解，帮助学员最大化实现学习目标，并做到学以致用，知行合一。</w:t>
      </w:r>
    </w:p>
    <w:p w14:paraId="34AD8068" w14:textId="2B4F757B" w:rsidR="002F7250" w:rsidRPr="008815C5" w:rsidRDefault="00B60B44" w:rsidP="00FA20A1">
      <w:pPr>
        <w:spacing w:line="460" w:lineRule="exact"/>
        <w:rPr>
          <w:rFonts w:ascii="宋体" w:hAnsi="宋体" w:cs="仿宋" w:hint="eastAsia"/>
          <w:b/>
          <w:sz w:val="24"/>
        </w:rPr>
      </w:pPr>
      <w:r w:rsidRPr="008815C5">
        <w:rPr>
          <w:rFonts w:ascii="宋体" w:hAnsi="宋体" w:cs="仿宋" w:hint="eastAsia"/>
          <w:b/>
          <w:sz w:val="24"/>
        </w:rPr>
        <w:t>【培训收益】</w:t>
      </w:r>
    </w:p>
    <w:p w14:paraId="00CAA46D" w14:textId="6F895180" w:rsidR="00FA20A1" w:rsidRPr="008815C5" w:rsidRDefault="00FA20A1" w:rsidP="00FA20A1">
      <w:pPr>
        <w:spacing w:line="460" w:lineRule="exact"/>
        <w:rPr>
          <w:rFonts w:ascii="宋体" w:hAnsi="宋体" w:cs="微软雅黑" w:hint="eastAsia"/>
          <w:bCs/>
          <w:sz w:val="24"/>
        </w:rPr>
      </w:pPr>
      <w:r w:rsidRPr="008815C5">
        <w:rPr>
          <w:rFonts w:ascii="宋体" w:hAnsi="宋体" w:cs="微软雅黑" w:hint="eastAsia"/>
          <w:bCs/>
          <w:sz w:val="24"/>
        </w:rPr>
        <w:t>1、</w:t>
      </w:r>
      <w:r w:rsidR="00A82B1D" w:rsidRPr="008815C5">
        <w:rPr>
          <w:rFonts w:ascii="宋体" w:hAnsi="宋体" w:cs="仿宋" w:hint="eastAsia"/>
          <w:bCs/>
          <w:sz w:val="24"/>
        </w:rPr>
        <w:t>培养人力资源管理团队</w:t>
      </w:r>
      <w:r w:rsidR="00876046" w:rsidRPr="008815C5">
        <w:rPr>
          <w:rFonts w:ascii="宋体" w:hAnsi="宋体" w:cs="仿宋" w:hint="eastAsia"/>
          <w:bCs/>
          <w:sz w:val="24"/>
        </w:rPr>
        <w:t>将人力资源规划及各项工作与组织战略挂钩的能力</w:t>
      </w:r>
      <w:r w:rsidR="00A82B1D" w:rsidRPr="008815C5">
        <w:rPr>
          <w:rFonts w:ascii="宋体" w:hAnsi="宋体" w:cs="仿宋" w:hint="eastAsia"/>
          <w:bCs/>
          <w:sz w:val="24"/>
        </w:rPr>
        <w:t>；</w:t>
      </w:r>
      <w:r w:rsidR="00A82B1D" w:rsidRPr="008815C5">
        <w:rPr>
          <w:rFonts w:ascii="宋体" w:hAnsi="宋体" w:cs="微软雅黑"/>
          <w:bCs/>
          <w:sz w:val="24"/>
        </w:rPr>
        <w:t xml:space="preserve"> </w:t>
      </w:r>
    </w:p>
    <w:p w14:paraId="653EEF74" w14:textId="07439BDE" w:rsidR="00FA20A1" w:rsidRPr="008815C5" w:rsidRDefault="00FA20A1" w:rsidP="00FA20A1">
      <w:pPr>
        <w:spacing w:line="460" w:lineRule="exact"/>
        <w:rPr>
          <w:rFonts w:ascii="宋体" w:hAnsi="宋体" w:cs="微软雅黑" w:hint="eastAsia"/>
          <w:bCs/>
          <w:sz w:val="24"/>
        </w:rPr>
      </w:pPr>
      <w:r w:rsidRPr="008815C5">
        <w:rPr>
          <w:rFonts w:ascii="宋体" w:hAnsi="宋体" w:cs="微软雅黑" w:hint="eastAsia"/>
          <w:bCs/>
          <w:sz w:val="24"/>
        </w:rPr>
        <w:t>2、</w:t>
      </w:r>
      <w:r w:rsidR="00A82B1D" w:rsidRPr="008815C5">
        <w:rPr>
          <w:rFonts w:ascii="宋体" w:hAnsi="宋体" w:cs="微软雅黑" w:hint="eastAsia"/>
          <w:bCs/>
          <w:sz w:val="24"/>
        </w:rPr>
        <w:t>掌握</w:t>
      </w:r>
      <w:r w:rsidR="007D6FC4" w:rsidRPr="008815C5">
        <w:rPr>
          <w:rFonts w:ascii="宋体" w:hAnsi="宋体" w:cs="微软雅黑" w:hint="eastAsia"/>
          <w:bCs/>
          <w:sz w:val="24"/>
        </w:rPr>
        <w:t>基于战略目标的组织流程设计与架构设计的方法与技巧</w:t>
      </w:r>
      <w:r w:rsidR="00A82B1D" w:rsidRPr="008815C5">
        <w:rPr>
          <w:rFonts w:ascii="宋体" w:hAnsi="宋体" w:cs="微软雅黑" w:hint="eastAsia"/>
          <w:bCs/>
          <w:sz w:val="24"/>
        </w:rPr>
        <w:t>；</w:t>
      </w:r>
    </w:p>
    <w:p w14:paraId="271E3BA9" w14:textId="080DFCF9" w:rsidR="00FA20A1" w:rsidRPr="008815C5" w:rsidRDefault="00FA20A1" w:rsidP="00FA20A1">
      <w:pPr>
        <w:spacing w:line="460" w:lineRule="exact"/>
        <w:rPr>
          <w:rFonts w:ascii="宋体" w:hAnsi="宋体" w:cs="微软雅黑" w:hint="eastAsia"/>
          <w:bCs/>
          <w:sz w:val="24"/>
        </w:rPr>
      </w:pPr>
      <w:r w:rsidRPr="008815C5">
        <w:rPr>
          <w:rFonts w:ascii="宋体" w:hAnsi="宋体" w:cs="微软雅黑" w:hint="eastAsia"/>
          <w:bCs/>
          <w:sz w:val="24"/>
        </w:rPr>
        <w:t>3、</w:t>
      </w:r>
      <w:r w:rsidR="00A82B1D" w:rsidRPr="008815C5">
        <w:rPr>
          <w:rFonts w:ascii="宋体" w:hAnsi="宋体" w:cs="微软雅黑" w:hint="eastAsia"/>
          <w:bCs/>
          <w:sz w:val="24"/>
        </w:rPr>
        <w:t>掌握</w:t>
      </w:r>
      <w:r w:rsidR="007D6FC4" w:rsidRPr="008815C5">
        <w:rPr>
          <w:rFonts w:ascii="宋体" w:hAnsi="宋体" w:cs="微软雅黑" w:hint="eastAsia"/>
          <w:bCs/>
          <w:sz w:val="24"/>
        </w:rPr>
        <w:t>工作分析与设计、定岗定编的若干方法与技巧，并可以择优性应用</w:t>
      </w:r>
      <w:r w:rsidR="00A82B1D" w:rsidRPr="008815C5">
        <w:rPr>
          <w:rFonts w:ascii="宋体" w:hAnsi="宋体" w:cs="微软雅黑" w:hint="eastAsia"/>
          <w:bCs/>
          <w:sz w:val="24"/>
        </w:rPr>
        <w:t>；</w:t>
      </w:r>
    </w:p>
    <w:p w14:paraId="7F48C25D" w14:textId="3B3CDA55" w:rsidR="00A82B1D" w:rsidRPr="008815C5" w:rsidRDefault="00A82B1D" w:rsidP="00FA20A1">
      <w:pPr>
        <w:spacing w:line="460" w:lineRule="exact"/>
        <w:rPr>
          <w:rFonts w:ascii="宋体" w:hAnsi="宋体" w:cs="微软雅黑" w:hint="eastAsia"/>
          <w:bCs/>
          <w:sz w:val="24"/>
        </w:rPr>
      </w:pPr>
      <w:r w:rsidRPr="008815C5">
        <w:rPr>
          <w:rFonts w:ascii="宋体" w:hAnsi="宋体" w:cs="微软雅黑" w:hint="eastAsia"/>
          <w:bCs/>
          <w:sz w:val="24"/>
        </w:rPr>
        <w:t>4、掌握</w:t>
      </w:r>
      <w:r w:rsidR="007D6FC4" w:rsidRPr="008815C5">
        <w:rPr>
          <w:rFonts w:ascii="宋体" w:hAnsi="宋体" w:cs="微软雅黑" w:hint="eastAsia"/>
          <w:bCs/>
          <w:sz w:val="24"/>
        </w:rPr>
        <w:t>人才盘点、组织人员结构优化、能力匹配等工作的技术与方法</w:t>
      </w:r>
      <w:r w:rsidRPr="008815C5">
        <w:rPr>
          <w:rFonts w:ascii="宋体" w:hAnsi="宋体" w:cs="微软雅黑" w:hint="eastAsia"/>
          <w:bCs/>
          <w:sz w:val="24"/>
        </w:rPr>
        <w:t>；</w:t>
      </w:r>
    </w:p>
    <w:p w14:paraId="6512317C" w14:textId="4C9F7375" w:rsidR="00FA20A1" w:rsidRPr="008815C5" w:rsidRDefault="00A82B1D" w:rsidP="008B2912">
      <w:pPr>
        <w:spacing w:afterLines="50" w:after="156" w:line="460" w:lineRule="exact"/>
        <w:rPr>
          <w:rFonts w:ascii="宋体" w:hAnsi="宋体" w:cs="微软雅黑" w:hint="eastAsia"/>
          <w:bCs/>
          <w:sz w:val="24"/>
        </w:rPr>
      </w:pPr>
      <w:r w:rsidRPr="008815C5">
        <w:rPr>
          <w:rFonts w:ascii="宋体" w:hAnsi="宋体" w:cs="微软雅黑" w:hint="eastAsia"/>
          <w:bCs/>
          <w:sz w:val="24"/>
        </w:rPr>
        <w:t>5</w:t>
      </w:r>
      <w:r w:rsidR="00FA20A1" w:rsidRPr="008815C5">
        <w:rPr>
          <w:rFonts w:ascii="宋体" w:hAnsi="宋体" w:cs="微软雅黑" w:hint="eastAsia"/>
          <w:bCs/>
          <w:sz w:val="24"/>
        </w:rPr>
        <w:t>、</w:t>
      </w:r>
      <w:r w:rsidR="007D6FC4" w:rsidRPr="008815C5">
        <w:rPr>
          <w:rFonts w:ascii="宋体" w:hAnsi="宋体" w:cs="微软雅黑" w:hint="eastAsia"/>
          <w:bCs/>
          <w:sz w:val="24"/>
        </w:rPr>
        <w:t>掌握多种人力预算的计算模式与人力成本的组成模式，可以择优应用</w:t>
      </w:r>
      <w:r w:rsidR="00FA20A1" w:rsidRPr="008815C5">
        <w:rPr>
          <w:rFonts w:ascii="宋体" w:hAnsi="宋体" w:cs="微软雅黑" w:hint="eastAsia"/>
          <w:bCs/>
          <w:sz w:val="24"/>
        </w:rPr>
        <w:t>。</w:t>
      </w:r>
    </w:p>
    <w:p w14:paraId="592A020B" w14:textId="1051D6F4" w:rsidR="00A82B1D" w:rsidRPr="008815C5" w:rsidRDefault="00A82B1D" w:rsidP="00A82B1D">
      <w:pPr>
        <w:spacing w:line="460" w:lineRule="exact"/>
        <w:rPr>
          <w:rFonts w:ascii="宋体" w:hAnsi="宋体" w:cs="仿宋" w:hint="eastAsia"/>
          <w:b/>
          <w:sz w:val="24"/>
        </w:rPr>
      </w:pPr>
      <w:r w:rsidRPr="008815C5">
        <w:rPr>
          <w:rFonts w:ascii="宋体" w:hAnsi="宋体" w:cs="仿宋" w:hint="eastAsia"/>
          <w:b/>
          <w:sz w:val="24"/>
        </w:rPr>
        <w:t>【培训对象】</w:t>
      </w:r>
    </w:p>
    <w:p w14:paraId="1930DEE2" w14:textId="47AEDDD3" w:rsidR="00A82B1D" w:rsidRPr="008815C5" w:rsidRDefault="00A82B1D" w:rsidP="008B2912">
      <w:pPr>
        <w:spacing w:afterLines="50" w:after="156" w:line="460" w:lineRule="exact"/>
        <w:rPr>
          <w:rFonts w:ascii="宋体" w:hAnsi="宋体" w:cs="微软雅黑" w:hint="eastAsia"/>
          <w:bCs/>
          <w:sz w:val="24"/>
        </w:rPr>
      </w:pPr>
      <w:r w:rsidRPr="008815C5">
        <w:rPr>
          <w:rFonts w:ascii="宋体" w:hAnsi="宋体" w:cs="微软雅黑" w:hint="eastAsia"/>
          <w:bCs/>
          <w:sz w:val="24"/>
        </w:rPr>
        <w:t>企业中高管、人力资源管理从业者</w:t>
      </w:r>
    </w:p>
    <w:p w14:paraId="63E8E2A4" w14:textId="127E1CBB" w:rsidR="00A82B1D" w:rsidRPr="008815C5" w:rsidRDefault="008B2912" w:rsidP="00A82B1D">
      <w:pPr>
        <w:spacing w:line="460" w:lineRule="exact"/>
        <w:rPr>
          <w:rFonts w:ascii="宋体" w:hAnsi="宋体" w:cs="微软雅黑" w:hint="eastAsia"/>
          <w:b/>
          <w:sz w:val="24"/>
        </w:rPr>
      </w:pPr>
      <w:r w:rsidRPr="008815C5">
        <w:rPr>
          <w:rFonts w:ascii="宋体" w:hAnsi="宋体" w:cs="微软雅黑" w:hint="eastAsia"/>
          <w:b/>
          <w:sz w:val="24"/>
        </w:rPr>
        <w:t>【培训时间】</w:t>
      </w:r>
    </w:p>
    <w:p w14:paraId="07B1C2F5" w14:textId="08412ED9" w:rsidR="008B2912" w:rsidRPr="008815C5" w:rsidRDefault="008B2912" w:rsidP="008B2912">
      <w:pPr>
        <w:spacing w:afterLines="50" w:after="156" w:line="460" w:lineRule="exact"/>
        <w:rPr>
          <w:rFonts w:ascii="宋体" w:hAnsi="宋体" w:cs="微软雅黑" w:hint="eastAsia"/>
          <w:bCs/>
          <w:sz w:val="24"/>
        </w:rPr>
      </w:pPr>
      <w:r w:rsidRPr="008815C5">
        <w:rPr>
          <w:rFonts w:ascii="宋体" w:hAnsi="宋体" w:cs="微软雅黑" w:hint="eastAsia"/>
          <w:bCs/>
          <w:sz w:val="24"/>
        </w:rPr>
        <w:t>1~2天（6小时/天），为达到</w:t>
      </w:r>
      <w:r w:rsidR="009D4F05" w:rsidRPr="008815C5">
        <w:rPr>
          <w:rFonts w:ascii="宋体" w:hAnsi="宋体" w:cs="微软雅黑" w:hint="eastAsia"/>
          <w:bCs/>
          <w:sz w:val="24"/>
        </w:rPr>
        <w:t>更好</w:t>
      </w:r>
      <w:r w:rsidRPr="008815C5">
        <w:rPr>
          <w:rFonts w:ascii="宋体" w:hAnsi="宋体" w:cs="微软雅黑" w:hint="eastAsia"/>
          <w:bCs/>
          <w:sz w:val="24"/>
        </w:rPr>
        <w:t>的培训效果，建议2天</w:t>
      </w:r>
    </w:p>
    <w:p w14:paraId="7308CD37" w14:textId="77777777" w:rsidR="008B2912" w:rsidRPr="008815C5" w:rsidRDefault="008B2912" w:rsidP="008B2912">
      <w:pPr>
        <w:adjustRightInd w:val="0"/>
        <w:snapToGrid w:val="0"/>
        <w:spacing w:line="500" w:lineRule="exact"/>
        <w:rPr>
          <w:rFonts w:ascii="宋体" w:hAnsi="宋体" w:cs="微软雅黑" w:hint="eastAsia"/>
          <w:b/>
          <w:sz w:val="24"/>
        </w:rPr>
      </w:pPr>
      <w:r w:rsidRPr="008815C5">
        <w:rPr>
          <w:rFonts w:ascii="宋体" w:hAnsi="宋体" w:cs="微软雅黑" w:hint="eastAsia"/>
          <w:bCs/>
          <w:sz w:val="24"/>
        </w:rPr>
        <w:t>【</w:t>
      </w:r>
      <w:r w:rsidRPr="008815C5">
        <w:rPr>
          <w:rFonts w:ascii="宋体" w:hAnsi="宋体" w:cs="微软雅黑" w:hint="eastAsia"/>
          <w:b/>
          <w:sz w:val="24"/>
        </w:rPr>
        <w:t>培训方式</w:t>
      </w:r>
      <w:r w:rsidRPr="008815C5">
        <w:rPr>
          <w:rFonts w:ascii="宋体" w:hAnsi="宋体" w:cs="微软雅黑" w:hint="eastAsia"/>
          <w:bCs/>
          <w:sz w:val="24"/>
        </w:rPr>
        <w:t>】</w:t>
      </w:r>
    </w:p>
    <w:p w14:paraId="33B5BDC7" w14:textId="77777777" w:rsidR="008B2912" w:rsidRPr="008815C5" w:rsidRDefault="008B2912" w:rsidP="008B2912">
      <w:pPr>
        <w:adjustRightInd w:val="0"/>
        <w:snapToGrid w:val="0"/>
        <w:spacing w:line="500" w:lineRule="exact"/>
        <w:rPr>
          <w:rFonts w:ascii="宋体" w:hAnsi="宋体" w:cs="微软雅黑" w:hint="eastAsia"/>
          <w:bCs/>
          <w:sz w:val="24"/>
        </w:rPr>
      </w:pPr>
      <w:r w:rsidRPr="008815C5">
        <w:rPr>
          <w:rFonts w:ascii="宋体" w:hAnsi="宋体" w:cs="微软雅黑" w:hint="eastAsia"/>
          <w:bCs/>
          <w:sz w:val="24"/>
        </w:rPr>
        <w:t>讲师讲授、小组讨论、团队共创、游戏教学、视频教学、实操演练、情景模拟、学员分享、讲师点评，以解决实际问题与痛点为导向，关注价值提升与人才赋能，注重实战落地与培训后的知识、工具和方法应用。</w:t>
      </w:r>
    </w:p>
    <w:p w14:paraId="509BCE4A" w14:textId="77777777" w:rsidR="008B2912" w:rsidRPr="008815C5" w:rsidRDefault="008B2912" w:rsidP="008B2912">
      <w:pPr>
        <w:adjustRightInd w:val="0"/>
        <w:snapToGrid w:val="0"/>
        <w:spacing w:line="500" w:lineRule="exact"/>
        <w:rPr>
          <w:rFonts w:ascii="宋体" w:hAnsi="宋体" w:cs="微软雅黑" w:hint="eastAsia"/>
          <w:bCs/>
          <w:sz w:val="24"/>
        </w:rPr>
      </w:pPr>
    </w:p>
    <w:p w14:paraId="27F9AA81" w14:textId="77777777" w:rsidR="004531F7" w:rsidRPr="008815C5" w:rsidRDefault="004531F7">
      <w:pPr>
        <w:widowControl/>
        <w:jc w:val="left"/>
        <w:rPr>
          <w:rFonts w:ascii="宋体" w:hAnsi="宋体" w:cs="微软雅黑" w:hint="eastAsia"/>
          <w:b/>
          <w:sz w:val="24"/>
        </w:rPr>
      </w:pPr>
      <w:r w:rsidRPr="008815C5">
        <w:rPr>
          <w:rFonts w:ascii="宋体" w:hAnsi="宋体" w:cs="微软雅黑" w:hint="eastAsia"/>
          <w:b/>
          <w:sz w:val="24"/>
        </w:rPr>
        <w:br w:type="page"/>
      </w:r>
    </w:p>
    <w:p w14:paraId="7157FD32" w14:textId="66624C4A" w:rsidR="008B2912" w:rsidRPr="008815C5" w:rsidRDefault="004531F7" w:rsidP="008B2912">
      <w:pPr>
        <w:adjustRightInd w:val="0"/>
        <w:snapToGrid w:val="0"/>
        <w:spacing w:line="500" w:lineRule="exact"/>
        <w:rPr>
          <w:rFonts w:ascii="宋体" w:hAnsi="宋体" w:cs="微软雅黑" w:hint="eastAsia"/>
          <w:b/>
          <w:sz w:val="24"/>
        </w:rPr>
      </w:pPr>
      <w:r w:rsidRPr="008815C5">
        <w:rPr>
          <w:rFonts w:ascii="宋体" w:hAnsi="宋体"/>
          <w:noProof/>
        </w:rPr>
        <w:lastRenderedPageBreak/>
        <w:drawing>
          <wp:anchor distT="0" distB="0" distL="114300" distR="114300" simplePos="0" relativeHeight="251658240" behindDoc="0" locked="0" layoutInCell="1" allowOverlap="1" wp14:anchorId="022118BA" wp14:editId="6A6F0386">
            <wp:simplePos x="0" y="0"/>
            <wp:positionH relativeFrom="column">
              <wp:posOffset>-518160</wp:posOffset>
            </wp:positionH>
            <wp:positionV relativeFrom="paragraph">
              <wp:posOffset>261620</wp:posOffset>
            </wp:positionV>
            <wp:extent cx="6400800" cy="3605748"/>
            <wp:effectExtent l="0" t="0" r="0" b="0"/>
            <wp:wrapNone/>
            <wp:docPr id="12850056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0" cy="36057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2912" w:rsidRPr="008815C5">
        <w:rPr>
          <w:rFonts w:ascii="宋体" w:hAnsi="宋体" w:cs="微软雅黑" w:hint="eastAsia"/>
          <w:b/>
          <w:sz w:val="24"/>
        </w:rPr>
        <w:t>【课程逻辑】</w:t>
      </w:r>
    </w:p>
    <w:p w14:paraId="557E8EB0" w14:textId="0DA3F7B3" w:rsidR="008B2912" w:rsidRPr="008815C5" w:rsidRDefault="008B2912" w:rsidP="00A82B1D">
      <w:pPr>
        <w:spacing w:line="460" w:lineRule="exact"/>
        <w:rPr>
          <w:rFonts w:ascii="宋体" w:hAnsi="宋体" w:cs="微软雅黑" w:hint="eastAsia"/>
          <w:bCs/>
          <w:sz w:val="24"/>
        </w:rPr>
      </w:pPr>
    </w:p>
    <w:p w14:paraId="04287E90" w14:textId="7E9BA855" w:rsidR="008B2912" w:rsidRPr="008815C5" w:rsidRDefault="008B2912" w:rsidP="00A82B1D">
      <w:pPr>
        <w:spacing w:line="460" w:lineRule="exact"/>
        <w:rPr>
          <w:rFonts w:ascii="宋体" w:hAnsi="宋体" w:cs="微软雅黑" w:hint="eastAsia"/>
          <w:bCs/>
          <w:sz w:val="24"/>
        </w:rPr>
      </w:pPr>
    </w:p>
    <w:p w14:paraId="37CEB1FF" w14:textId="0AD91105" w:rsidR="008B2912" w:rsidRPr="008815C5" w:rsidRDefault="008B2912" w:rsidP="00A82B1D">
      <w:pPr>
        <w:spacing w:line="460" w:lineRule="exact"/>
        <w:rPr>
          <w:rFonts w:ascii="宋体" w:hAnsi="宋体" w:cs="微软雅黑" w:hint="eastAsia"/>
          <w:bCs/>
          <w:sz w:val="24"/>
        </w:rPr>
      </w:pPr>
    </w:p>
    <w:p w14:paraId="07B49D82" w14:textId="2E077D76" w:rsidR="008B2912" w:rsidRPr="008815C5" w:rsidRDefault="008B2912" w:rsidP="00A82B1D">
      <w:pPr>
        <w:spacing w:line="460" w:lineRule="exact"/>
        <w:rPr>
          <w:rFonts w:ascii="宋体" w:hAnsi="宋体" w:cs="微软雅黑" w:hint="eastAsia"/>
          <w:bCs/>
          <w:sz w:val="24"/>
        </w:rPr>
      </w:pPr>
    </w:p>
    <w:p w14:paraId="4473256A" w14:textId="0A69B8F0" w:rsidR="008B2912" w:rsidRPr="008815C5" w:rsidRDefault="008B2912" w:rsidP="00A82B1D">
      <w:pPr>
        <w:spacing w:line="460" w:lineRule="exact"/>
        <w:rPr>
          <w:rFonts w:ascii="宋体" w:hAnsi="宋体" w:cs="微软雅黑" w:hint="eastAsia"/>
          <w:bCs/>
          <w:sz w:val="24"/>
        </w:rPr>
      </w:pPr>
    </w:p>
    <w:p w14:paraId="16C38322" w14:textId="77777777" w:rsidR="008B2912" w:rsidRPr="008815C5" w:rsidRDefault="008B2912" w:rsidP="00A82B1D">
      <w:pPr>
        <w:spacing w:line="460" w:lineRule="exact"/>
        <w:rPr>
          <w:rFonts w:ascii="宋体" w:hAnsi="宋体" w:cs="微软雅黑" w:hint="eastAsia"/>
          <w:bCs/>
          <w:sz w:val="24"/>
        </w:rPr>
      </w:pPr>
    </w:p>
    <w:p w14:paraId="09FE052E" w14:textId="77777777" w:rsidR="008B2912" w:rsidRPr="008815C5" w:rsidRDefault="008B2912" w:rsidP="00A82B1D">
      <w:pPr>
        <w:spacing w:line="460" w:lineRule="exact"/>
        <w:rPr>
          <w:rFonts w:ascii="宋体" w:hAnsi="宋体" w:cs="微软雅黑" w:hint="eastAsia"/>
          <w:bCs/>
          <w:sz w:val="24"/>
        </w:rPr>
      </w:pPr>
    </w:p>
    <w:p w14:paraId="795AABC9" w14:textId="77777777" w:rsidR="008B2912" w:rsidRPr="008815C5" w:rsidRDefault="008B2912" w:rsidP="00A82B1D">
      <w:pPr>
        <w:spacing w:line="460" w:lineRule="exact"/>
        <w:rPr>
          <w:rFonts w:ascii="宋体" w:hAnsi="宋体" w:cs="微软雅黑" w:hint="eastAsia"/>
          <w:bCs/>
          <w:sz w:val="24"/>
        </w:rPr>
      </w:pPr>
    </w:p>
    <w:p w14:paraId="2AB545E4" w14:textId="77777777" w:rsidR="008B2912" w:rsidRPr="008815C5" w:rsidRDefault="008B2912" w:rsidP="00A82B1D">
      <w:pPr>
        <w:spacing w:line="460" w:lineRule="exact"/>
        <w:rPr>
          <w:rFonts w:ascii="宋体" w:hAnsi="宋体" w:cs="微软雅黑" w:hint="eastAsia"/>
          <w:bCs/>
          <w:sz w:val="24"/>
        </w:rPr>
      </w:pPr>
    </w:p>
    <w:p w14:paraId="4ACF8D0C" w14:textId="77777777" w:rsidR="008B2912" w:rsidRPr="008815C5" w:rsidRDefault="008B2912" w:rsidP="00A82B1D">
      <w:pPr>
        <w:spacing w:line="460" w:lineRule="exact"/>
        <w:rPr>
          <w:rFonts w:ascii="宋体" w:hAnsi="宋体" w:cs="微软雅黑" w:hint="eastAsia"/>
          <w:bCs/>
          <w:sz w:val="24"/>
        </w:rPr>
      </w:pPr>
    </w:p>
    <w:p w14:paraId="45EBA6C7" w14:textId="77777777" w:rsidR="008B2912" w:rsidRPr="008815C5" w:rsidRDefault="008B2912" w:rsidP="00A82B1D">
      <w:pPr>
        <w:spacing w:line="460" w:lineRule="exact"/>
        <w:rPr>
          <w:rFonts w:ascii="宋体" w:hAnsi="宋体" w:cs="微软雅黑" w:hint="eastAsia"/>
          <w:bCs/>
          <w:sz w:val="24"/>
        </w:rPr>
      </w:pPr>
    </w:p>
    <w:p w14:paraId="0A378A4F" w14:textId="77777777" w:rsidR="008B2912" w:rsidRPr="008815C5" w:rsidRDefault="008B2912" w:rsidP="00A82B1D">
      <w:pPr>
        <w:spacing w:line="460" w:lineRule="exact"/>
        <w:rPr>
          <w:rFonts w:ascii="宋体" w:hAnsi="宋体" w:cs="微软雅黑" w:hint="eastAsia"/>
          <w:bCs/>
          <w:sz w:val="24"/>
        </w:rPr>
      </w:pPr>
    </w:p>
    <w:p w14:paraId="158979EB" w14:textId="1E39B34F" w:rsidR="008B2912" w:rsidRPr="008815C5" w:rsidRDefault="008B2912" w:rsidP="00A82B1D">
      <w:pPr>
        <w:spacing w:line="460" w:lineRule="exact"/>
        <w:rPr>
          <w:rFonts w:ascii="宋体" w:hAnsi="宋体" w:cs="微软雅黑" w:hint="eastAsia"/>
          <w:b/>
          <w:sz w:val="24"/>
        </w:rPr>
      </w:pPr>
      <w:r w:rsidRPr="008815C5">
        <w:rPr>
          <w:rFonts w:ascii="宋体" w:hAnsi="宋体" w:cs="微软雅黑" w:hint="eastAsia"/>
          <w:b/>
          <w:sz w:val="24"/>
        </w:rPr>
        <w:t>【培训安排】</w:t>
      </w:r>
    </w:p>
    <w:p w14:paraId="0C12D287" w14:textId="77777777" w:rsidR="008B2912" w:rsidRPr="008815C5" w:rsidRDefault="008B2912" w:rsidP="0055426D">
      <w:pPr>
        <w:spacing w:line="460" w:lineRule="exact"/>
        <w:rPr>
          <w:rFonts w:ascii="宋体" w:hAnsi="宋体" w:cs="仿宋" w:hint="eastAsia"/>
          <w:b/>
          <w:sz w:val="24"/>
        </w:rPr>
      </w:pPr>
      <w:r w:rsidRPr="008815C5">
        <w:rPr>
          <w:rFonts w:ascii="宋体" w:hAnsi="宋体" w:cs="仿宋" w:hint="eastAsia"/>
          <w:b/>
          <w:sz w:val="24"/>
        </w:rPr>
        <w:t>课程导入：培训共识建立与破冰</w:t>
      </w:r>
    </w:p>
    <w:p w14:paraId="4923361F" w14:textId="108CAC2D" w:rsidR="008B2912" w:rsidRPr="008815C5" w:rsidRDefault="008B2912" w:rsidP="0055426D">
      <w:pPr>
        <w:widowControl/>
        <w:spacing w:line="460" w:lineRule="exact"/>
        <w:jc w:val="left"/>
        <w:rPr>
          <w:rFonts w:ascii="宋体" w:hAnsi="宋体" w:cs="宋体" w:hint="eastAsia"/>
          <w:bCs/>
          <w:sz w:val="24"/>
        </w:rPr>
      </w:pPr>
      <w:r w:rsidRPr="008815C5">
        <w:rPr>
          <w:rFonts w:ascii="宋体" w:hAnsi="宋体" w:cs="宋体" w:hint="eastAsia"/>
          <w:bCs/>
          <w:sz w:val="24"/>
        </w:rPr>
        <w:t>1</w:t>
      </w:r>
      <w:r w:rsidR="009D4F05" w:rsidRPr="008815C5">
        <w:rPr>
          <w:rFonts w:ascii="宋体" w:hAnsi="宋体" w:cs="宋体" w:hint="eastAsia"/>
          <w:bCs/>
          <w:sz w:val="24"/>
        </w:rPr>
        <w:t>、</w:t>
      </w:r>
      <w:r w:rsidRPr="008815C5">
        <w:rPr>
          <w:rFonts w:ascii="宋体" w:hAnsi="宋体" w:cs="宋体" w:hint="eastAsia"/>
          <w:bCs/>
          <w:sz w:val="24"/>
        </w:rPr>
        <w:t>培训规则宣导</w:t>
      </w:r>
    </w:p>
    <w:p w14:paraId="66E01C20" w14:textId="002F97D0" w:rsidR="008B2912" w:rsidRPr="008815C5" w:rsidRDefault="008B2912" w:rsidP="0055426D">
      <w:pPr>
        <w:widowControl/>
        <w:spacing w:line="460" w:lineRule="exact"/>
        <w:jc w:val="left"/>
        <w:rPr>
          <w:rFonts w:ascii="宋体" w:hAnsi="宋体" w:cs="宋体" w:hint="eastAsia"/>
          <w:bCs/>
          <w:sz w:val="24"/>
        </w:rPr>
      </w:pPr>
      <w:r w:rsidRPr="008815C5">
        <w:rPr>
          <w:rFonts w:ascii="宋体" w:hAnsi="宋体" w:cs="宋体" w:hint="eastAsia"/>
          <w:bCs/>
          <w:sz w:val="24"/>
        </w:rPr>
        <w:t>2</w:t>
      </w:r>
      <w:r w:rsidR="009D4F05" w:rsidRPr="008815C5">
        <w:rPr>
          <w:rFonts w:ascii="宋体" w:hAnsi="宋体" w:cs="宋体" w:hint="eastAsia"/>
          <w:bCs/>
          <w:sz w:val="24"/>
        </w:rPr>
        <w:t>、</w:t>
      </w:r>
      <w:r w:rsidRPr="008815C5">
        <w:rPr>
          <w:rFonts w:ascii="宋体" w:hAnsi="宋体" w:cs="宋体" w:hint="eastAsia"/>
          <w:bCs/>
          <w:sz w:val="24"/>
        </w:rPr>
        <w:t>学习方法介绍</w:t>
      </w:r>
    </w:p>
    <w:p w14:paraId="3EA3E1CC" w14:textId="6E1361C0" w:rsidR="008B2912" w:rsidRPr="008815C5" w:rsidRDefault="008B2912" w:rsidP="0055426D">
      <w:pPr>
        <w:widowControl/>
        <w:spacing w:line="460" w:lineRule="exact"/>
        <w:jc w:val="left"/>
        <w:rPr>
          <w:rFonts w:ascii="宋体" w:hAnsi="宋体" w:cs="宋体" w:hint="eastAsia"/>
          <w:bCs/>
          <w:sz w:val="24"/>
        </w:rPr>
      </w:pPr>
      <w:r w:rsidRPr="008815C5">
        <w:rPr>
          <w:rFonts w:ascii="宋体" w:hAnsi="宋体" w:cs="宋体" w:hint="eastAsia"/>
          <w:bCs/>
          <w:sz w:val="24"/>
        </w:rPr>
        <w:t>3</w:t>
      </w:r>
      <w:r w:rsidR="009D4F05" w:rsidRPr="008815C5">
        <w:rPr>
          <w:rFonts w:ascii="宋体" w:hAnsi="宋体" w:cs="宋体" w:hint="eastAsia"/>
          <w:bCs/>
          <w:sz w:val="24"/>
        </w:rPr>
        <w:t>、</w:t>
      </w:r>
      <w:r w:rsidRPr="008815C5">
        <w:rPr>
          <w:rFonts w:ascii="宋体" w:hAnsi="宋体" w:cs="宋体" w:hint="eastAsia"/>
          <w:bCs/>
          <w:sz w:val="24"/>
        </w:rPr>
        <w:t>团队建设与破冰</w:t>
      </w:r>
    </w:p>
    <w:p w14:paraId="7619C0FD" w14:textId="77777777" w:rsidR="009D4F05" w:rsidRPr="008815C5" w:rsidRDefault="009D4F05" w:rsidP="009D4F05">
      <w:pPr>
        <w:widowControl/>
        <w:spacing w:line="460" w:lineRule="exact"/>
        <w:jc w:val="left"/>
        <w:rPr>
          <w:rFonts w:ascii="宋体" w:hAnsi="宋体" w:cs="仿宋" w:hint="eastAsia"/>
          <w:b/>
          <w:sz w:val="24"/>
        </w:rPr>
      </w:pPr>
      <w:r w:rsidRPr="008815C5">
        <w:rPr>
          <w:rFonts w:ascii="宋体" w:hAnsi="宋体" w:cs="仿宋" w:hint="eastAsia"/>
          <w:b/>
          <w:sz w:val="24"/>
        </w:rPr>
        <w:t>一、组织战略解码</w:t>
      </w:r>
    </w:p>
    <w:p w14:paraId="550DB14E"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1、组织战略的识别</w:t>
      </w:r>
    </w:p>
    <w:p w14:paraId="0957DFDF"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（1）与业务负责人的访谈沟通</w:t>
      </w:r>
    </w:p>
    <w:p w14:paraId="0B341C05"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（2）参与高层业务会议了解趋势</w:t>
      </w:r>
    </w:p>
    <w:p w14:paraId="6923B385"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（3）阅读公司级战略发展文件</w:t>
      </w:r>
    </w:p>
    <w:p w14:paraId="19AAEF01"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（4）参加行业高峰论坛与峰会</w:t>
      </w:r>
    </w:p>
    <w:p w14:paraId="4D9FAC3D" w14:textId="77777777" w:rsidR="009D4F05" w:rsidRPr="008815C5" w:rsidRDefault="009D4F05" w:rsidP="009D4F05">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2、团队共创：战略访谈的方向与重点问题</w:t>
      </w:r>
    </w:p>
    <w:p w14:paraId="019F86D1"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3、业务领先模型（BLM）</w:t>
      </w:r>
    </w:p>
    <w:p w14:paraId="6003AD8E"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4、组织战略分析模型</w:t>
      </w:r>
    </w:p>
    <w:p w14:paraId="0826122F"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（1）SWOT分析模型</w:t>
      </w:r>
    </w:p>
    <w:p w14:paraId="37943BBD"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（2）波士顿矩阵模型</w:t>
      </w:r>
    </w:p>
    <w:p w14:paraId="4CC49102"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（3）麦肯锡7S模型</w:t>
      </w:r>
    </w:p>
    <w:p w14:paraId="2BFBE147"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（4）</w:t>
      </w:r>
      <w:proofErr w:type="gramStart"/>
      <w:r w:rsidRPr="008815C5">
        <w:rPr>
          <w:rFonts w:ascii="宋体" w:hAnsi="宋体" w:cs="仿宋_GB2312" w:hint="eastAsia"/>
          <w:bCs/>
          <w:sz w:val="24"/>
        </w:rPr>
        <w:t>波特五力</w:t>
      </w:r>
      <w:proofErr w:type="gramEnd"/>
      <w:r w:rsidRPr="008815C5">
        <w:rPr>
          <w:rFonts w:ascii="宋体" w:hAnsi="宋体" w:cs="仿宋_GB2312" w:hint="eastAsia"/>
          <w:bCs/>
          <w:sz w:val="24"/>
        </w:rPr>
        <w:t>模型</w:t>
      </w:r>
      <w:r w:rsidRPr="008815C5">
        <w:rPr>
          <w:rFonts w:ascii="Times New Roman" w:hAnsi="Times New Roman"/>
          <w:bCs/>
          <w:sz w:val="24"/>
        </w:rPr>
        <w:t>‌</w:t>
      </w:r>
    </w:p>
    <w:p w14:paraId="78FE3BAE"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lastRenderedPageBreak/>
        <w:t>（5）PEST分析法</w:t>
      </w:r>
    </w:p>
    <w:p w14:paraId="4C4468B6" w14:textId="77777777" w:rsidR="009D4F05" w:rsidRPr="008815C5" w:rsidRDefault="009D4F05" w:rsidP="009D4F05">
      <w:pPr>
        <w:spacing w:line="500" w:lineRule="exact"/>
        <w:rPr>
          <w:rFonts w:ascii="宋体" w:hAnsi="宋体" w:cs="仿宋_GB2312" w:hint="eastAsia"/>
          <w:bCs/>
          <w:sz w:val="24"/>
        </w:rPr>
      </w:pPr>
      <w:r w:rsidRPr="008815C5">
        <w:rPr>
          <w:rFonts w:ascii="宋体" w:hAnsi="宋体" w:cs="仿宋_GB2312" w:hint="eastAsia"/>
          <w:bCs/>
          <w:sz w:val="24"/>
        </w:rPr>
        <w:t>（6）OGSM模型</w:t>
      </w:r>
    </w:p>
    <w:p w14:paraId="7771FA89"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5、组织战略的解码</w:t>
      </w:r>
    </w:p>
    <w:p w14:paraId="6AA5539A"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（1）BSC战略解码法</w:t>
      </w:r>
    </w:p>
    <w:p w14:paraId="63852245" w14:textId="77777777" w:rsidR="009D4F05" w:rsidRPr="008815C5" w:rsidRDefault="009D4F05" w:rsidP="009D4F05">
      <w:pPr>
        <w:widowControl/>
        <w:spacing w:line="460" w:lineRule="exact"/>
        <w:jc w:val="left"/>
        <w:rPr>
          <w:rFonts w:ascii="宋体" w:hAnsi="宋体" w:cs="宋体" w:hint="eastAsia"/>
          <w:bCs/>
          <w:sz w:val="24"/>
        </w:rPr>
      </w:pPr>
      <w:r w:rsidRPr="008815C5">
        <w:rPr>
          <w:rFonts w:ascii="宋体" w:hAnsi="宋体" w:cs="宋体" w:hint="eastAsia"/>
          <w:bCs/>
          <w:sz w:val="24"/>
        </w:rPr>
        <w:t>（2）BEM战略解码法</w:t>
      </w:r>
    </w:p>
    <w:p w14:paraId="05809D6B" w14:textId="77777777" w:rsidR="009D4F05" w:rsidRPr="008815C5" w:rsidRDefault="009D4F05" w:rsidP="009D4F05">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6、团队共创：公司战略解码</w:t>
      </w:r>
    </w:p>
    <w:p w14:paraId="3223B803" w14:textId="77777777" w:rsidR="009D4F05" w:rsidRPr="008815C5" w:rsidRDefault="009D4F05" w:rsidP="009D4F05">
      <w:pPr>
        <w:widowControl/>
        <w:spacing w:line="460" w:lineRule="exact"/>
        <w:jc w:val="left"/>
        <w:rPr>
          <w:rFonts w:ascii="宋体" w:hAnsi="宋体" w:cs="仿宋" w:hint="eastAsia"/>
          <w:b/>
          <w:sz w:val="24"/>
        </w:rPr>
      </w:pPr>
      <w:r w:rsidRPr="008815C5">
        <w:rPr>
          <w:rFonts w:ascii="宋体" w:hAnsi="宋体" w:cs="仿宋" w:hint="eastAsia"/>
          <w:b/>
          <w:sz w:val="24"/>
        </w:rPr>
        <w:t>二、流程与架构设计</w:t>
      </w:r>
    </w:p>
    <w:p w14:paraId="1F571007" w14:textId="77777777" w:rsidR="009D4F05" w:rsidRPr="008815C5" w:rsidRDefault="009D4F05" w:rsidP="009D4F05">
      <w:pPr>
        <w:spacing w:line="460" w:lineRule="exact"/>
        <w:rPr>
          <w:rFonts w:ascii="宋体" w:hAnsi="宋体" w:cs="宋体" w:hint="eastAsia"/>
          <w:bCs/>
          <w:color w:val="0070C0"/>
          <w:sz w:val="24"/>
        </w:rPr>
      </w:pPr>
      <w:r w:rsidRPr="008815C5">
        <w:rPr>
          <w:rFonts w:ascii="宋体" w:hAnsi="宋体" w:cs="宋体" w:hint="eastAsia"/>
          <w:bCs/>
          <w:color w:val="0070C0"/>
          <w:sz w:val="24"/>
        </w:rPr>
        <w:t>1、案例分析：从“零缺陷”到“零合格”</w:t>
      </w:r>
    </w:p>
    <w:p w14:paraId="6A0E9436" w14:textId="77777777" w:rsidR="009D4F05" w:rsidRPr="008815C5" w:rsidRDefault="009D4F05" w:rsidP="009D4F05">
      <w:pPr>
        <w:spacing w:line="460" w:lineRule="exact"/>
        <w:rPr>
          <w:rFonts w:ascii="宋体" w:hAnsi="宋体" w:cs="微软雅黑" w:hint="eastAsia"/>
          <w:bCs/>
          <w:sz w:val="24"/>
        </w:rPr>
      </w:pPr>
      <w:r w:rsidRPr="008815C5">
        <w:rPr>
          <w:rFonts w:ascii="宋体" w:hAnsi="宋体" w:cs="微软雅黑" w:hint="eastAsia"/>
          <w:bCs/>
          <w:sz w:val="24"/>
        </w:rPr>
        <w:t>2、</w:t>
      </w:r>
      <w:proofErr w:type="gramStart"/>
      <w:r w:rsidRPr="008815C5">
        <w:rPr>
          <w:rFonts w:ascii="宋体" w:hAnsi="宋体" w:cs="微软雅黑" w:hint="eastAsia"/>
          <w:bCs/>
          <w:sz w:val="24"/>
        </w:rPr>
        <w:t>常见业务</w:t>
      </w:r>
      <w:proofErr w:type="gramEnd"/>
      <w:r w:rsidRPr="008815C5">
        <w:rPr>
          <w:rFonts w:ascii="宋体" w:hAnsi="宋体" w:cs="微软雅黑" w:hint="eastAsia"/>
          <w:bCs/>
          <w:sz w:val="24"/>
        </w:rPr>
        <w:t>流程设计</w:t>
      </w:r>
    </w:p>
    <w:p w14:paraId="4C58DA3F" w14:textId="77777777" w:rsidR="009D4F05" w:rsidRPr="008815C5" w:rsidRDefault="009D4F05" w:rsidP="009D4F05">
      <w:pPr>
        <w:spacing w:line="460" w:lineRule="exact"/>
        <w:rPr>
          <w:rFonts w:ascii="宋体" w:hAnsi="宋体" w:cs="微软雅黑" w:hint="eastAsia"/>
          <w:bCs/>
          <w:sz w:val="24"/>
        </w:rPr>
      </w:pPr>
      <w:r w:rsidRPr="008815C5">
        <w:rPr>
          <w:rFonts w:ascii="宋体" w:hAnsi="宋体" w:cs="微软雅黑" w:hint="eastAsia"/>
          <w:bCs/>
          <w:sz w:val="24"/>
        </w:rPr>
        <w:t>3、工作流程设计的标准化</w:t>
      </w:r>
    </w:p>
    <w:p w14:paraId="07B97BAE" w14:textId="77777777" w:rsidR="009D4F05" w:rsidRPr="008815C5" w:rsidRDefault="009D4F05" w:rsidP="009D4F05">
      <w:pPr>
        <w:spacing w:line="460" w:lineRule="exact"/>
        <w:rPr>
          <w:rFonts w:ascii="宋体" w:hAnsi="宋体" w:cs="宋体" w:hint="eastAsia"/>
          <w:bCs/>
          <w:color w:val="0070C0"/>
          <w:sz w:val="24"/>
        </w:rPr>
      </w:pPr>
      <w:r w:rsidRPr="008815C5">
        <w:rPr>
          <w:rFonts w:ascii="宋体" w:hAnsi="宋体" w:cs="宋体" w:hint="eastAsia"/>
          <w:bCs/>
          <w:color w:val="0070C0"/>
          <w:sz w:val="24"/>
        </w:rPr>
        <w:t>4、案例：麦当劳的业务流程标准化</w:t>
      </w:r>
    </w:p>
    <w:p w14:paraId="71CA7F0D" w14:textId="77777777" w:rsidR="009D4F05" w:rsidRPr="008815C5" w:rsidRDefault="009D4F05" w:rsidP="009D4F05">
      <w:pPr>
        <w:spacing w:line="460" w:lineRule="exact"/>
        <w:rPr>
          <w:rFonts w:ascii="宋体" w:hAnsi="宋体" w:cs="宋体" w:hint="eastAsia"/>
          <w:bCs/>
          <w:color w:val="0070C0"/>
          <w:sz w:val="24"/>
        </w:rPr>
      </w:pPr>
      <w:r w:rsidRPr="008815C5">
        <w:rPr>
          <w:rFonts w:ascii="宋体" w:hAnsi="宋体" w:cs="宋体" w:hint="eastAsia"/>
          <w:bCs/>
          <w:color w:val="0070C0"/>
          <w:sz w:val="24"/>
        </w:rPr>
        <w:t>5、团队共创：设计一道做菜的业务流程</w:t>
      </w:r>
    </w:p>
    <w:p w14:paraId="00790273" w14:textId="77777777" w:rsidR="009D4F05" w:rsidRPr="008815C5" w:rsidRDefault="009D4F05" w:rsidP="009D4F05">
      <w:pPr>
        <w:spacing w:line="460" w:lineRule="exact"/>
        <w:rPr>
          <w:rFonts w:ascii="宋体" w:hAnsi="宋体" w:cs="宋体" w:hint="eastAsia"/>
          <w:bCs/>
          <w:color w:val="0070C0"/>
          <w:sz w:val="24"/>
        </w:rPr>
      </w:pPr>
      <w:r w:rsidRPr="008815C5">
        <w:rPr>
          <w:rFonts w:ascii="宋体" w:hAnsi="宋体" w:cs="宋体" w:hint="eastAsia"/>
          <w:bCs/>
          <w:color w:val="0070C0"/>
          <w:sz w:val="24"/>
        </w:rPr>
        <w:t>6、连连看：常见的组织架构类型</w:t>
      </w:r>
    </w:p>
    <w:p w14:paraId="3D5F9878" w14:textId="77777777" w:rsidR="009D4F05" w:rsidRPr="008815C5" w:rsidRDefault="009D4F05" w:rsidP="009D4F05">
      <w:pPr>
        <w:spacing w:line="460" w:lineRule="exact"/>
        <w:rPr>
          <w:rFonts w:ascii="宋体" w:hAnsi="宋体" w:cs="微软雅黑" w:hint="eastAsia"/>
          <w:bCs/>
          <w:sz w:val="24"/>
        </w:rPr>
      </w:pPr>
      <w:r w:rsidRPr="008815C5">
        <w:rPr>
          <w:rFonts w:ascii="宋体" w:hAnsi="宋体" w:cs="微软雅黑" w:hint="eastAsia"/>
          <w:bCs/>
          <w:sz w:val="24"/>
        </w:rPr>
        <w:t>7、基于企业发展生命周期的组织架构选择</w:t>
      </w:r>
    </w:p>
    <w:p w14:paraId="17691142" w14:textId="77777777" w:rsidR="009D4F05" w:rsidRPr="008815C5" w:rsidRDefault="009D4F05" w:rsidP="009D4F05">
      <w:pPr>
        <w:spacing w:line="460" w:lineRule="exact"/>
        <w:rPr>
          <w:rFonts w:ascii="宋体" w:hAnsi="宋体" w:cs="微软雅黑" w:hint="eastAsia"/>
          <w:bCs/>
          <w:sz w:val="24"/>
        </w:rPr>
      </w:pPr>
      <w:r w:rsidRPr="008815C5">
        <w:rPr>
          <w:rFonts w:ascii="宋体" w:hAnsi="宋体" w:cs="微软雅黑" w:hint="eastAsia"/>
          <w:bCs/>
          <w:sz w:val="24"/>
        </w:rPr>
        <w:t>8、有效管理幅度</w:t>
      </w:r>
    </w:p>
    <w:p w14:paraId="34C7D1DE" w14:textId="77777777" w:rsidR="009D4F05" w:rsidRPr="008815C5" w:rsidRDefault="009D4F05" w:rsidP="009D4F05">
      <w:pPr>
        <w:spacing w:line="460" w:lineRule="exact"/>
        <w:rPr>
          <w:rFonts w:ascii="宋体" w:hAnsi="宋体" w:cs="宋体" w:hint="eastAsia"/>
          <w:bCs/>
          <w:color w:val="0070C0"/>
          <w:sz w:val="24"/>
        </w:rPr>
      </w:pPr>
      <w:r w:rsidRPr="008815C5">
        <w:rPr>
          <w:rFonts w:ascii="宋体" w:hAnsi="宋体" w:cs="宋体" w:hint="eastAsia"/>
          <w:bCs/>
          <w:color w:val="0070C0"/>
          <w:sz w:val="24"/>
        </w:rPr>
        <w:t>9、团队共创：组织架构“重构”</w:t>
      </w:r>
    </w:p>
    <w:p w14:paraId="321D67FB" w14:textId="4821E717" w:rsidR="00712D26" w:rsidRPr="008815C5" w:rsidRDefault="00712D26" w:rsidP="0055426D">
      <w:pPr>
        <w:spacing w:line="460" w:lineRule="exact"/>
        <w:rPr>
          <w:rFonts w:ascii="宋体" w:hAnsi="宋体" w:cs="微软雅黑" w:hint="eastAsia"/>
          <w:b/>
          <w:sz w:val="24"/>
        </w:rPr>
      </w:pPr>
      <w:r w:rsidRPr="008815C5">
        <w:rPr>
          <w:rFonts w:ascii="宋体" w:hAnsi="宋体" w:cs="微软雅黑" w:hint="eastAsia"/>
          <w:b/>
          <w:sz w:val="24"/>
        </w:rPr>
        <w:t>三、</w:t>
      </w:r>
      <w:r w:rsidR="00B1789E" w:rsidRPr="008815C5">
        <w:rPr>
          <w:rFonts w:ascii="宋体" w:hAnsi="宋体" w:cs="微软雅黑" w:hint="eastAsia"/>
          <w:b/>
          <w:sz w:val="24"/>
        </w:rPr>
        <w:t>人力资源数量规划</w:t>
      </w:r>
    </w:p>
    <w:p w14:paraId="6B1CF3D5" w14:textId="674FFE89" w:rsidR="00B1789E" w:rsidRPr="008815C5" w:rsidRDefault="00B1789E" w:rsidP="0055426D">
      <w:pPr>
        <w:spacing w:line="460" w:lineRule="exact"/>
        <w:rPr>
          <w:rFonts w:ascii="宋体" w:hAnsi="宋体" w:cs="微软雅黑" w:hint="eastAsia"/>
          <w:bCs/>
          <w:sz w:val="24"/>
        </w:rPr>
      </w:pPr>
      <w:r w:rsidRPr="008815C5">
        <w:rPr>
          <w:rFonts w:ascii="宋体" w:hAnsi="宋体" w:cs="微软雅黑" w:hint="eastAsia"/>
          <w:bCs/>
          <w:sz w:val="24"/>
        </w:rPr>
        <w:t>1</w:t>
      </w:r>
      <w:r w:rsidR="009D4F05" w:rsidRPr="008815C5">
        <w:rPr>
          <w:rFonts w:ascii="宋体" w:hAnsi="宋体" w:cs="微软雅黑" w:hint="eastAsia"/>
          <w:bCs/>
          <w:sz w:val="24"/>
        </w:rPr>
        <w:t>、</w:t>
      </w:r>
      <w:r w:rsidRPr="008815C5">
        <w:rPr>
          <w:rFonts w:ascii="宋体" w:hAnsi="宋体" w:cs="微软雅黑" w:hint="eastAsia"/>
          <w:bCs/>
          <w:sz w:val="24"/>
        </w:rPr>
        <w:t>工作分析的方法</w:t>
      </w:r>
    </w:p>
    <w:p w14:paraId="3F30010E" w14:textId="77C4B774"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（1）工作日志法</w:t>
      </w:r>
    </w:p>
    <w:p w14:paraId="2FA540B7" w14:textId="46973B32"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（2）观察法</w:t>
      </w:r>
    </w:p>
    <w:p w14:paraId="71B08305" w14:textId="1068508B"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（3）访谈分析法</w:t>
      </w:r>
    </w:p>
    <w:p w14:paraId="5A0A402D" w14:textId="08FBB39E"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（4）问卷调查法</w:t>
      </w:r>
    </w:p>
    <w:p w14:paraId="69C64354" w14:textId="1C4BF753" w:rsidR="00B1789E" w:rsidRPr="008815C5" w:rsidRDefault="00B1789E" w:rsidP="009D18FB">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2</w:t>
      </w:r>
      <w:r w:rsidR="009D4F05" w:rsidRPr="008815C5">
        <w:rPr>
          <w:rFonts w:ascii="宋体" w:hAnsi="宋体" w:cs="宋体" w:hint="eastAsia"/>
          <w:bCs/>
          <w:color w:val="0070C0"/>
          <w:sz w:val="24"/>
        </w:rPr>
        <w:t>、</w:t>
      </w:r>
      <w:r w:rsidRPr="008815C5">
        <w:rPr>
          <w:rFonts w:ascii="宋体" w:hAnsi="宋体" w:cs="宋体" w:hint="eastAsia"/>
          <w:bCs/>
          <w:color w:val="0070C0"/>
          <w:sz w:val="24"/>
        </w:rPr>
        <w:t>实操练习：基于STAR的</w:t>
      </w:r>
      <w:proofErr w:type="gramStart"/>
      <w:r w:rsidRPr="008815C5">
        <w:rPr>
          <w:rFonts w:ascii="宋体" w:hAnsi="宋体" w:cs="宋体" w:hint="eastAsia"/>
          <w:bCs/>
          <w:color w:val="0070C0"/>
          <w:sz w:val="24"/>
        </w:rPr>
        <w:t>某岗位</w:t>
      </w:r>
      <w:proofErr w:type="gramEnd"/>
      <w:r w:rsidRPr="008815C5">
        <w:rPr>
          <w:rFonts w:ascii="宋体" w:hAnsi="宋体" w:cs="宋体" w:hint="eastAsia"/>
          <w:bCs/>
          <w:color w:val="0070C0"/>
          <w:sz w:val="24"/>
        </w:rPr>
        <w:t>工作分析访谈</w:t>
      </w:r>
    </w:p>
    <w:p w14:paraId="635A049B" w14:textId="46CE9443" w:rsidR="00B1789E" w:rsidRPr="008815C5" w:rsidRDefault="00B1789E" w:rsidP="0055426D">
      <w:pPr>
        <w:spacing w:line="460" w:lineRule="exact"/>
        <w:rPr>
          <w:rFonts w:ascii="宋体" w:hAnsi="宋体" w:cs="微软雅黑" w:hint="eastAsia"/>
          <w:bCs/>
          <w:sz w:val="24"/>
        </w:rPr>
      </w:pPr>
      <w:r w:rsidRPr="008815C5">
        <w:rPr>
          <w:rFonts w:ascii="宋体" w:hAnsi="宋体" w:cs="微软雅黑" w:hint="eastAsia"/>
          <w:bCs/>
          <w:sz w:val="24"/>
        </w:rPr>
        <w:t>3</w:t>
      </w:r>
      <w:r w:rsidR="009D4F05" w:rsidRPr="008815C5">
        <w:rPr>
          <w:rFonts w:ascii="宋体" w:hAnsi="宋体" w:cs="微软雅黑" w:hint="eastAsia"/>
          <w:bCs/>
          <w:sz w:val="24"/>
        </w:rPr>
        <w:t>、</w:t>
      </w:r>
      <w:r w:rsidRPr="008815C5">
        <w:rPr>
          <w:rFonts w:ascii="宋体" w:hAnsi="宋体" w:cs="微软雅黑" w:hint="eastAsia"/>
          <w:bCs/>
          <w:sz w:val="24"/>
        </w:rPr>
        <w:t>工作分析的工作时间安排</w:t>
      </w:r>
    </w:p>
    <w:p w14:paraId="244D51E5" w14:textId="620B835A" w:rsidR="00B1789E" w:rsidRPr="008815C5" w:rsidRDefault="00B1789E" w:rsidP="0055426D">
      <w:pPr>
        <w:spacing w:line="460" w:lineRule="exact"/>
        <w:rPr>
          <w:rFonts w:ascii="宋体" w:hAnsi="宋体" w:cs="微软雅黑" w:hint="eastAsia"/>
          <w:bCs/>
          <w:sz w:val="24"/>
        </w:rPr>
      </w:pPr>
      <w:r w:rsidRPr="008815C5">
        <w:rPr>
          <w:rFonts w:ascii="宋体" w:hAnsi="宋体" w:cs="微软雅黑" w:hint="eastAsia"/>
          <w:bCs/>
          <w:sz w:val="24"/>
        </w:rPr>
        <w:t>4</w:t>
      </w:r>
      <w:r w:rsidR="009D4F05" w:rsidRPr="008815C5">
        <w:rPr>
          <w:rFonts w:ascii="宋体" w:hAnsi="宋体" w:cs="微软雅黑" w:hint="eastAsia"/>
          <w:bCs/>
          <w:sz w:val="24"/>
        </w:rPr>
        <w:t>、</w:t>
      </w:r>
      <w:r w:rsidRPr="008815C5">
        <w:rPr>
          <w:rFonts w:ascii="宋体" w:hAnsi="宋体" w:cs="微软雅黑" w:hint="eastAsia"/>
          <w:bCs/>
          <w:sz w:val="24"/>
        </w:rPr>
        <w:t>工作说明书</w:t>
      </w:r>
    </w:p>
    <w:p w14:paraId="46F039B2" w14:textId="77777777"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（1）简单型工作说明书</w:t>
      </w:r>
    </w:p>
    <w:p w14:paraId="1463D9AF" w14:textId="64C5B84C" w:rsidR="00B1789E" w:rsidRPr="008815C5" w:rsidRDefault="00B1789E" w:rsidP="00B1789E">
      <w:pPr>
        <w:spacing w:line="460" w:lineRule="exact"/>
        <w:rPr>
          <w:rFonts w:ascii="宋体" w:hAnsi="宋体" w:cs="微软雅黑" w:hint="eastAsia"/>
          <w:bCs/>
          <w:sz w:val="24"/>
        </w:rPr>
      </w:pPr>
      <w:r w:rsidRPr="008815C5">
        <w:rPr>
          <w:rFonts w:ascii="宋体" w:hAnsi="宋体" w:cs="微软雅黑" w:hint="eastAsia"/>
          <w:bCs/>
          <w:sz w:val="24"/>
        </w:rPr>
        <w:t>（2）完备型工作说明书</w:t>
      </w:r>
    </w:p>
    <w:p w14:paraId="6F5708AF" w14:textId="1750CEC0" w:rsidR="00B1789E" w:rsidRPr="008815C5" w:rsidRDefault="00B1789E" w:rsidP="009D18FB">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5</w:t>
      </w:r>
      <w:r w:rsidR="009D4F05" w:rsidRPr="008815C5">
        <w:rPr>
          <w:rFonts w:ascii="宋体" w:hAnsi="宋体" w:cs="宋体" w:hint="eastAsia"/>
          <w:bCs/>
          <w:color w:val="0070C0"/>
          <w:sz w:val="24"/>
        </w:rPr>
        <w:t>、</w:t>
      </w:r>
      <w:r w:rsidRPr="008815C5">
        <w:rPr>
          <w:rFonts w:ascii="宋体" w:hAnsi="宋体" w:cs="宋体" w:hint="eastAsia"/>
          <w:bCs/>
          <w:color w:val="0070C0"/>
          <w:sz w:val="24"/>
        </w:rPr>
        <w:t>团队共创：设计工作说明书</w:t>
      </w:r>
    </w:p>
    <w:p w14:paraId="77FBB3E1" w14:textId="4B9E1EFB" w:rsidR="00712D26" w:rsidRPr="008815C5" w:rsidRDefault="00B1789E" w:rsidP="0055426D">
      <w:pPr>
        <w:spacing w:line="460" w:lineRule="exact"/>
        <w:rPr>
          <w:rFonts w:ascii="宋体" w:hAnsi="宋体" w:cs="微软雅黑" w:hint="eastAsia"/>
          <w:bCs/>
          <w:sz w:val="24"/>
        </w:rPr>
      </w:pPr>
      <w:r w:rsidRPr="008815C5">
        <w:rPr>
          <w:rFonts w:ascii="宋体" w:hAnsi="宋体" w:cs="微软雅黑" w:hint="eastAsia"/>
          <w:bCs/>
          <w:sz w:val="24"/>
        </w:rPr>
        <w:t>6</w:t>
      </w:r>
      <w:r w:rsidR="009D4F05" w:rsidRPr="008815C5">
        <w:rPr>
          <w:rFonts w:ascii="宋体" w:hAnsi="宋体" w:cs="微软雅黑" w:hint="eastAsia"/>
          <w:bCs/>
          <w:sz w:val="24"/>
        </w:rPr>
        <w:t>、</w:t>
      </w:r>
      <w:r w:rsidR="00712D26" w:rsidRPr="008815C5">
        <w:rPr>
          <w:rFonts w:ascii="宋体" w:hAnsi="宋体" w:cs="微软雅黑" w:hint="eastAsia"/>
          <w:bCs/>
          <w:sz w:val="24"/>
        </w:rPr>
        <w:t>岗位编制的量化方法</w:t>
      </w:r>
    </w:p>
    <w:p w14:paraId="244C9FD3" w14:textId="551A91AD"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（1）劳动效率定编法</w:t>
      </w:r>
    </w:p>
    <w:p w14:paraId="2A9C2191" w14:textId="59924133"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（2）业务数据定编法</w:t>
      </w:r>
    </w:p>
    <w:p w14:paraId="42C08F31" w14:textId="4C37929C"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lastRenderedPageBreak/>
        <w:t>（3）行业对标定编法</w:t>
      </w:r>
    </w:p>
    <w:p w14:paraId="70422AA2" w14:textId="23CCED36"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（4）预算控制定编法</w:t>
      </w:r>
    </w:p>
    <w:p w14:paraId="356A6EE8" w14:textId="46F780D5"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（5）业务流程定编法</w:t>
      </w:r>
    </w:p>
    <w:p w14:paraId="6367D841" w14:textId="10959097"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（6）专家访谈定编法</w:t>
      </w:r>
    </w:p>
    <w:p w14:paraId="505D96DE" w14:textId="77D13B6B" w:rsidR="00B1789E" w:rsidRPr="008815C5" w:rsidRDefault="00B1789E" w:rsidP="009D18FB">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7</w:t>
      </w:r>
      <w:r w:rsidR="009D4F05" w:rsidRPr="008815C5">
        <w:rPr>
          <w:rFonts w:ascii="宋体" w:hAnsi="宋体" w:cs="宋体" w:hint="eastAsia"/>
          <w:bCs/>
          <w:color w:val="0070C0"/>
          <w:sz w:val="24"/>
        </w:rPr>
        <w:t>、</w:t>
      </w:r>
      <w:r w:rsidRPr="008815C5">
        <w:rPr>
          <w:rFonts w:ascii="宋体" w:hAnsi="宋体" w:cs="宋体" w:hint="eastAsia"/>
          <w:bCs/>
          <w:color w:val="0070C0"/>
          <w:sz w:val="24"/>
        </w:rPr>
        <w:t>团队共创：</w:t>
      </w:r>
      <w:r w:rsidR="009D18FB" w:rsidRPr="008815C5">
        <w:rPr>
          <w:rFonts w:ascii="宋体" w:hAnsi="宋体" w:cs="宋体" w:hint="eastAsia"/>
          <w:bCs/>
          <w:color w:val="0070C0"/>
          <w:sz w:val="24"/>
        </w:rPr>
        <w:t>预测未来人力资源编制</w:t>
      </w:r>
    </w:p>
    <w:p w14:paraId="0C57BE3B" w14:textId="6B79FD86" w:rsidR="005D5949" w:rsidRPr="008815C5" w:rsidRDefault="005D5949" w:rsidP="0055426D">
      <w:pPr>
        <w:spacing w:line="460" w:lineRule="exact"/>
        <w:rPr>
          <w:rFonts w:ascii="宋体" w:hAnsi="宋体" w:cs="微软雅黑" w:hint="eastAsia"/>
          <w:b/>
          <w:sz w:val="24"/>
        </w:rPr>
      </w:pPr>
      <w:r w:rsidRPr="008815C5">
        <w:rPr>
          <w:rFonts w:ascii="宋体" w:hAnsi="宋体" w:cs="微软雅黑" w:hint="eastAsia"/>
          <w:b/>
          <w:sz w:val="24"/>
        </w:rPr>
        <w:t>四、</w:t>
      </w:r>
      <w:r w:rsidR="009D18FB" w:rsidRPr="008815C5">
        <w:rPr>
          <w:rFonts w:ascii="宋体" w:hAnsi="宋体" w:cs="微软雅黑" w:hint="eastAsia"/>
          <w:b/>
          <w:sz w:val="24"/>
        </w:rPr>
        <w:t>人力资源质量规划</w:t>
      </w:r>
    </w:p>
    <w:p w14:paraId="0C9B5230" w14:textId="51C5E54F"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1</w:t>
      </w:r>
      <w:r w:rsidR="009D4F05" w:rsidRPr="008815C5">
        <w:rPr>
          <w:rFonts w:ascii="宋体" w:hAnsi="宋体" w:cs="微软雅黑" w:hint="eastAsia"/>
          <w:bCs/>
          <w:sz w:val="24"/>
        </w:rPr>
        <w:t>、</w:t>
      </w:r>
      <w:r w:rsidR="009D18FB" w:rsidRPr="008815C5">
        <w:rPr>
          <w:rFonts w:ascii="宋体" w:hAnsi="宋体" w:cs="微软雅黑" w:hint="eastAsia"/>
          <w:bCs/>
          <w:sz w:val="24"/>
        </w:rPr>
        <w:t>人员能力匹配</w:t>
      </w:r>
      <w:proofErr w:type="gramStart"/>
      <w:r w:rsidR="009D18FB" w:rsidRPr="008815C5">
        <w:rPr>
          <w:rFonts w:ascii="宋体" w:hAnsi="宋体" w:cs="微软雅黑" w:hint="eastAsia"/>
          <w:bCs/>
          <w:sz w:val="24"/>
        </w:rPr>
        <w:t>度基础</w:t>
      </w:r>
      <w:proofErr w:type="gramEnd"/>
      <w:r w:rsidRPr="008815C5">
        <w:rPr>
          <w:rFonts w:ascii="宋体" w:hAnsi="宋体" w:cs="微软雅黑" w:hint="eastAsia"/>
          <w:bCs/>
          <w:sz w:val="24"/>
        </w:rPr>
        <w:t>-职位任职资格</w:t>
      </w:r>
    </w:p>
    <w:p w14:paraId="0ACAEFAD" w14:textId="273DDB7B"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（1）基于不同人群的职位任职资格</w:t>
      </w:r>
    </w:p>
    <w:p w14:paraId="75F00992" w14:textId="56ABBA63" w:rsidR="005D5949" w:rsidRPr="008815C5" w:rsidRDefault="005D5949" w:rsidP="0055426D">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（2）案例：能力层级的定义</w:t>
      </w:r>
    </w:p>
    <w:p w14:paraId="2BD6E7F3" w14:textId="3E6CA27B" w:rsidR="005D5949" w:rsidRPr="008815C5" w:rsidRDefault="005D5949" w:rsidP="0055426D">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（3）案例：基于工作内容的能力提取</w:t>
      </w:r>
    </w:p>
    <w:p w14:paraId="2EF96184" w14:textId="16AA84BF" w:rsidR="005D5949" w:rsidRPr="008815C5" w:rsidRDefault="005D5949" w:rsidP="0055426D">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（4）案例：人力资源岗位的素质能力项定义</w:t>
      </w:r>
    </w:p>
    <w:p w14:paraId="46B25DF5" w14:textId="729AFDF4" w:rsidR="005D5949" w:rsidRPr="008815C5" w:rsidRDefault="005D5949" w:rsidP="0055426D">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（5）案例：员工能力素质测评结果</w:t>
      </w:r>
    </w:p>
    <w:p w14:paraId="7FFA4863" w14:textId="12E0A42A"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（6）基于学习地图的员工能力培养</w:t>
      </w:r>
    </w:p>
    <w:p w14:paraId="5784A0E6" w14:textId="7D50768B" w:rsidR="005D5949"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（7）基于测评结果的学习项目设计</w:t>
      </w:r>
    </w:p>
    <w:p w14:paraId="38B17B9F" w14:textId="466EDF85" w:rsidR="00ED6D4A" w:rsidRPr="008815C5" w:rsidRDefault="005D5949" w:rsidP="0055426D">
      <w:pPr>
        <w:spacing w:line="460" w:lineRule="exact"/>
        <w:rPr>
          <w:rFonts w:ascii="宋体" w:hAnsi="宋体" w:cs="微软雅黑" w:hint="eastAsia"/>
          <w:bCs/>
          <w:sz w:val="24"/>
        </w:rPr>
      </w:pPr>
      <w:r w:rsidRPr="008815C5">
        <w:rPr>
          <w:rFonts w:ascii="宋体" w:hAnsi="宋体" w:cs="微软雅黑" w:hint="eastAsia"/>
          <w:bCs/>
          <w:sz w:val="24"/>
        </w:rPr>
        <w:t>2</w:t>
      </w:r>
      <w:r w:rsidR="009D4F05" w:rsidRPr="008815C5">
        <w:rPr>
          <w:rFonts w:ascii="宋体" w:hAnsi="宋体" w:cs="微软雅黑" w:hint="eastAsia"/>
          <w:bCs/>
          <w:sz w:val="24"/>
        </w:rPr>
        <w:t>、</w:t>
      </w:r>
      <w:r w:rsidR="009D18FB" w:rsidRPr="008815C5">
        <w:rPr>
          <w:rFonts w:ascii="宋体" w:hAnsi="宋体" w:cs="微软雅黑" w:hint="eastAsia"/>
          <w:bCs/>
          <w:sz w:val="24"/>
        </w:rPr>
        <w:t>人员结构优化基础-人才盘点</w:t>
      </w:r>
    </w:p>
    <w:p w14:paraId="6C7919A7" w14:textId="04BD344F" w:rsidR="00ED6D4A" w:rsidRPr="008815C5" w:rsidRDefault="00ED6D4A" w:rsidP="0055426D">
      <w:pPr>
        <w:spacing w:line="460" w:lineRule="exact"/>
        <w:rPr>
          <w:rFonts w:ascii="宋体" w:hAnsi="宋体" w:cs="微软雅黑" w:hint="eastAsia"/>
          <w:bCs/>
          <w:sz w:val="24"/>
        </w:rPr>
      </w:pPr>
      <w:r w:rsidRPr="008815C5">
        <w:rPr>
          <w:rFonts w:ascii="宋体" w:hAnsi="宋体" w:cs="微软雅黑" w:hint="eastAsia"/>
          <w:bCs/>
          <w:sz w:val="24"/>
        </w:rPr>
        <w:t>（1）人才盘点的维度</w:t>
      </w:r>
    </w:p>
    <w:p w14:paraId="4BC1C224" w14:textId="6FCB5DCA" w:rsidR="00ED6D4A" w:rsidRPr="008815C5" w:rsidRDefault="00ED6D4A" w:rsidP="0055426D">
      <w:pPr>
        <w:spacing w:line="460" w:lineRule="exact"/>
        <w:rPr>
          <w:rFonts w:ascii="宋体" w:hAnsi="宋体" w:cs="微软雅黑" w:hint="eastAsia"/>
          <w:bCs/>
          <w:sz w:val="24"/>
        </w:rPr>
      </w:pPr>
      <w:r w:rsidRPr="008815C5">
        <w:rPr>
          <w:rFonts w:ascii="宋体" w:hAnsi="宋体" w:cs="微软雅黑" w:hint="eastAsia"/>
          <w:bCs/>
          <w:sz w:val="24"/>
        </w:rPr>
        <w:t>（2）基于能力的人才盘点</w:t>
      </w:r>
    </w:p>
    <w:p w14:paraId="31450B2C" w14:textId="77653B85" w:rsidR="00ED6D4A" w:rsidRPr="008815C5" w:rsidRDefault="00ED6D4A" w:rsidP="0055426D">
      <w:pPr>
        <w:spacing w:line="460" w:lineRule="exact"/>
        <w:rPr>
          <w:rFonts w:ascii="宋体" w:hAnsi="宋体" w:cs="微软雅黑" w:hint="eastAsia"/>
          <w:bCs/>
          <w:sz w:val="24"/>
        </w:rPr>
      </w:pPr>
      <w:r w:rsidRPr="008815C5">
        <w:rPr>
          <w:rFonts w:ascii="宋体" w:hAnsi="宋体" w:cs="微软雅黑" w:hint="eastAsia"/>
          <w:bCs/>
          <w:sz w:val="24"/>
        </w:rPr>
        <w:t>（3）基于潜力的人才盘点</w:t>
      </w:r>
    </w:p>
    <w:p w14:paraId="555F3823" w14:textId="1A8A33D5" w:rsidR="00ED6D4A" w:rsidRPr="008815C5" w:rsidRDefault="00ED6D4A" w:rsidP="0055426D">
      <w:pPr>
        <w:spacing w:line="460" w:lineRule="exact"/>
        <w:rPr>
          <w:rFonts w:ascii="宋体" w:hAnsi="宋体" w:cs="微软雅黑" w:hint="eastAsia"/>
          <w:bCs/>
          <w:sz w:val="24"/>
        </w:rPr>
      </w:pPr>
      <w:r w:rsidRPr="008815C5">
        <w:rPr>
          <w:rFonts w:ascii="宋体" w:hAnsi="宋体" w:cs="微软雅黑" w:hint="eastAsia"/>
          <w:bCs/>
          <w:sz w:val="24"/>
        </w:rPr>
        <w:t>（4）人才盘点九宫格</w:t>
      </w:r>
    </w:p>
    <w:p w14:paraId="071C7BEC" w14:textId="482254CE" w:rsidR="00ED6D4A" w:rsidRPr="008815C5" w:rsidRDefault="00ED6D4A" w:rsidP="0055426D">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（5）团队共创：人才盘点数据应用</w:t>
      </w:r>
    </w:p>
    <w:p w14:paraId="340CF431" w14:textId="4901E927" w:rsidR="00ED6D4A" w:rsidRPr="008815C5" w:rsidRDefault="009D18FB" w:rsidP="0055426D">
      <w:pPr>
        <w:spacing w:line="460" w:lineRule="exact"/>
        <w:rPr>
          <w:rFonts w:ascii="宋体" w:hAnsi="宋体" w:cs="微软雅黑" w:hint="eastAsia"/>
          <w:b/>
          <w:sz w:val="24"/>
        </w:rPr>
      </w:pPr>
      <w:r w:rsidRPr="008815C5">
        <w:rPr>
          <w:rFonts w:ascii="宋体" w:hAnsi="宋体" w:cs="微软雅黑" w:hint="eastAsia"/>
          <w:b/>
          <w:sz w:val="24"/>
        </w:rPr>
        <w:t>五</w:t>
      </w:r>
      <w:r w:rsidR="00ED6D4A" w:rsidRPr="008815C5">
        <w:rPr>
          <w:rFonts w:ascii="宋体" w:hAnsi="宋体" w:cs="微软雅黑" w:hint="eastAsia"/>
          <w:b/>
          <w:sz w:val="24"/>
        </w:rPr>
        <w:t>、</w:t>
      </w:r>
      <w:r w:rsidRPr="008815C5">
        <w:rPr>
          <w:rFonts w:ascii="宋体" w:hAnsi="宋体" w:cs="微软雅黑" w:hint="eastAsia"/>
          <w:b/>
          <w:sz w:val="24"/>
        </w:rPr>
        <w:t>人力预算管理</w:t>
      </w:r>
    </w:p>
    <w:p w14:paraId="1E62F650" w14:textId="5DC2DF09" w:rsidR="00446D6F" w:rsidRPr="008815C5" w:rsidRDefault="00ED6D4A" w:rsidP="0055426D">
      <w:pPr>
        <w:spacing w:line="460" w:lineRule="exact"/>
        <w:rPr>
          <w:rFonts w:ascii="宋体" w:hAnsi="宋体" w:cs="微软雅黑" w:hint="eastAsia"/>
          <w:bCs/>
          <w:sz w:val="24"/>
        </w:rPr>
      </w:pPr>
      <w:r w:rsidRPr="008815C5">
        <w:rPr>
          <w:rFonts w:ascii="宋体" w:hAnsi="宋体" w:cs="微软雅黑" w:hint="eastAsia"/>
          <w:bCs/>
          <w:sz w:val="24"/>
        </w:rPr>
        <w:t>1</w:t>
      </w:r>
      <w:r w:rsidR="009D4F05" w:rsidRPr="008815C5">
        <w:rPr>
          <w:rFonts w:ascii="宋体" w:hAnsi="宋体" w:cs="微软雅黑" w:hint="eastAsia"/>
          <w:bCs/>
          <w:sz w:val="24"/>
        </w:rPr>
        <w:t>、</w:t>
      </w:r>
      <w:r w:rsidR="00446D6F" w:rsidRPr="008815C5">
        <w:rPr>
          <w:rFonts w:ascii="宋体" w:hAnsi="宋体" w:cs="微软雅黑" w:hint="eastAsia"/>
          <w:bCs/>
          <w:sz w:val="24"/>
        </w:rPr>
        <w:t>薪酬预算的</w:t>
      </w:r>
      <w:r w:rsidR="009D18FB" w:rsidRPr="008815C5">
        <w:rPr>
          <w:rFonts w:ascii="宋体" w:hAnsi="宋体" w:cs="微软雅黑" w:hint="eastAsia"/>
          <w:bCs/>
          <w:sz w:val="24"/>
        </w:rPr>
        <w:t>测算方式</w:t>
      </w:r>
    </w:p>
    <w:p w14:paraId="20B19AD8" w14:textId="2D8C4B4F" w:rsidR="00446D6F" w:rsidRPr="008815C5" w:rsidRDefault="00446D6F" w:rsidP="0055426D">
      <w:pPr>
        <w:spacing w:line="460" w:lineRule="exact"/>
        <w:rPr>
          <w:rFonts w:ascii="宋体" w:hAnsi="宋体" w:cs="微软雅黑" w:hint="eastAsia"/>
          <w:bCs/>
          <w:sz w:val="24"/>
        </w:rPr>
      </w:pPr>
      <w:r w:rsidRPr="008815C5">
        <w:rPr>
          <w:rFonts w:ascii="宋体" w:hAnsi="宋体" w:cs="微软雅黑" w:hint="eastAsia"/>
          <w:bCs/>
          <w:sz w:val="24"/>
        </w:rPr>
        <w:t>（1）薪酬比例推算法</w:t>
      </w:r>
    </w:p>
    <w:p w14:paraId="588E01C5" w14:textId="64AEC19E" w:rsidR="00446D6F" w:rsidRPr="008815C5" w:rsidRDefault="00446D6F" w:rsidP="0055426D">
      <w:pPr>
        <w:spacing w:line="460" w:lineRule="exact"/>
        <w:rPr>
          <w:rFonts w:ascii="宋体" w:hAnsi="宋体" w:cs="微软雅黑" w:hint="eastAsia"/>
          <w:bCs/>
          <w:sz w:val="24"/>
        </w:rPr>
      </w:pPr>
      <w:r w:rsidRPr="008815C5">
        <w:rPr>
          <w:rFonts w:ascii="宋体" w:hAnsi="宋体" w:cs="微软雅黑" w:hint="eastAsia"/>
          <w:bCs/>
          <w:sz w:val="24"/>
        </w:rPr>
        <w:t>（2）盈亏平衡推算法</w:t>
      </w:r>
    </w:p>
    <w:p w14:paraId="6A273362" w14:textId="791F4FE4" w:rsidR="00446D6F" w:rsidRPr="008815C5" w:rsidRDefault="00446D6F" w:rsidP="0055426D">
      <w:pPr>
        <w:spacing w:line="460" w:lineRule="exact"/>
        <w:rPr>
          <w:rFonts w:ascii="宋体" w:hAnsi="宋体" w:cs="微软雅黑" w:hint="eastAsia"/>
          <w:bCs/>
          <w:sz w:val="24"/>
        </w:rPr>
      </w:pPr>
      <w:r w:rsidRPr="008815C5">
        <w:rPr>
          <w:rFonts w:ascii="宋体" w:hAnsi="宋体" w:cs="微软雅黑" w:hint="eastAsia"/>
          <w:bCs/>
          <w:sz w:val="24"/>
        </w:rPr>
        <w:t>（3）劳动分配推算法</w:t>
      </w:r>
    </w:p>
    <w:p w14:paraId="0193E9EF" w14:textId="6BA89CBA" w:rsidR="009D18FB" w:rsidRPr="008815C5" w:rsidRDefault="009D18FB" w:rsidP="009D18FB">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2</w:t>
      </w:r>
      <w:r w:rsidR="009D4F05" w:rsidRPr="008815C5">
        <w:rPr>
          <w:rFonts w:ascii="宋体" w:hAnsi="宋体" w:cs="宋体" w:hint="eastAsia"/>
          <w:bCs/>
          <w:color w:val="0070C0"/>
          <w:sz w:val="24"/>
        </w:rPr>
        <w:t>、</w:t>
      </w:r>
      <w:r w:rsidRPr="008815C5">
        <w:rPr>
          <w:rFonts w:ascii="宋体" w:hAnsi="宋体" w:cs="宋体" w:hint="eastAsia"/>
          <w:bCs/>
          <w:color w:val="0070C0"/>
          <w:sz w:val="24"/>
        </w:rPr>
        <w:t>案例：基于不同测算方式的薪酬测算与规划</w:t>
      </w:r>
    </w:p>
    <w:p w14:paraId="646D1FEC" w14:textId="6BD51457" w:rsidR="009D18FB" w:rsidRPr="008815C5" w:rsidRDefault="009D18FB" w:rsidP="009D18FB">
      <w:pPr>
        <w:widowControl/>
        <w:spacing w:line="460" w:lineRule="exact"/>
        <w:jc w:val="left"/>
        <w:rPr>
          <w:rFonts w:ascii="宋体" w:hAnsi="宋体" w:cs="宋体" w:hint="eastAsia"/>
          <w:bCs/>
          <w:color w:val="0070C0"/>
          <w:sz w:val="24"/>
        </w:rPr>
      </w:pPr>
      <w:r w:rsidRPr="008815C5">
        <w:rPr>
          <w:rFonts w:ascii="宋体" w:hAnsi="宋体" w:cs="宋体" w:hint="eastAsia"/>
          <w:bCs/>
          <w:color w:val="0070C0"/>
          <w:sz w:val="24"/>
        </w:rPr>
        <w:t>3</w:t>
      </w:r>
      <w:r w:rsidR="009D4F05" w:rsidRPr="008815C5">
        <w:rPr>
          <w:rFonts w:ascii="宋体" w:hAnsi="宋体" w:cs="宋体" w:hint="eastAsia"/>
          <w:bCs/>
          <w:color w:val="0070C0"/>
          <w:sz w:val="24"/>
        </w:rPr>
        <w:t>、</w:t>
      </w:r>
      <w:r w:rsidRPr="008815C5">
        <w:rPr>
          <w:rFonts w:ascii="宋体" w:hAnsi="宋体" w:cs="宋体" w:hint="eastAsia"/>
          <w:bCs/>
          <w:color w:val="0070C0"/>
          <w:sz w:val="24"/>
        </w:rPr>
        <w:t>团队共创：不同测算方式的优劣势分析</w:t>
      </w:r>
    </w:p>
    <w:p w14:paraId="43810606" w14:textId="77777777" w:rsidR="00D705CB" w:rsidRPr="008815C5" w:rsidRDefault="00D705CB" w:rsidP="0055426D">
      <w:pPr>
        <w:spacing w:line="460" w:lineRule="exact"/>
        <w:rPr>
          <w:rFonts w:ascii="宋体" w:hAnsi="宋体" w:cs="微软雅黑" w:hint="eastAsia"/>
          <w:b/>
          <w:sz w:val="24"/>
        </w:rPr>
      </w:pPr>
      <w:r w:rsidRPr="008815C5">
        <w:rPr>
          <w:rFonts w:ascii="宋体" w:hAnsi="宋体" w:cs="微软雅黑" w:hint="eastAsia"/>
          <w:b/>
          <w:sz w:val="24"/>
        </w:rPr>
        <w:t>复盘总结：知识复盘与收获分享</w:t>
      </w:r>
    </w:p>
    <w:p w14:paraId="47D0EAA6" w14:textId="2CE04B88" w:rsidR="00D705CB" w:rsidRPr="008815C5" w:rsidRDefault="00D705CB" w:rsidP="0055426D">
      <w:pPr>
        <w:spacing w:line="460" w:lineRule="exact"/>
        <w:rPr>
          <w:rFonts w:ascii="宋体" w:hAnsi="宋体" w:cs="微软雅黑" w:hint="eastAsia"/>
          <w:bCs/>
          <w:sz w:val="24"/>
        </w:rPr>
      </w:pPr>
      <w:r w:rsidRPr="008815C5">
        <w:rPr>
          <w:rFonts w:ascii="宋体" w:hAnsi="宋体" w:cs="微软雅黑"/>
          <w:bCs/>
          <w:sz w:val="24"/>
        </w:rPr>
        <w:t>1</w:t>
      </w:r>
      <w:r w:rsidR="009D4F05" w:rsidRPr="008815C5">
        <w:rPr>
          <w:rFonts w:ascii="宋体" w:hAnsi="宋体" w:cs="微软雅黑" w:hint="eastAsia"/>
          <w:bCs/>
          <w:sz w:val="24"/>
        </w:rPr>
        <w:t>、</w:t>
      </w:r>
      <w:r w:rsidRPr="008815C5">
        <w:rPr>
          <w:rFonts w:ascii="宋体" w:hAnsi="宋体" w:cs="微软雅黑" w:hint="eastAsia"/>
          <w:bCs/>
          <w:sz w:val="24"/>
        </w:rPr>
        <w:t>课程逻辑串联与知识点复盘</w:t>
      </w:r>
    </w:p>
    <w:p w14:paraId="34C6AD4F" w14:textId="294B63C4" w:rsidR="00D705CB" w:rsidRPr="008815C5" w:rsidRDefault="00D705CB" w:rsidP="0055426D">
      <w:pPr>
        <w:spacing w:line="460" w:lineRule="exact"/>
        <w:rPr>
          <w:rFonts w:ascii="宋体" w:hAnsi="宋体" w:cs="微软雅黑" w:hint="eastAsia"/>
          <w:bCs/>
          <w:sz w:val="24"/>
        </w:rPr>
      </w:pPr>
      <w:r w:rsidRPr="008815C5">
        <w:rPr>
          <w:rFonts w:ascii="宋体" w:hAnsi="宋体" w:cs="微软雅黑"/>
          <w:bCs/>
          <w:sz w:val="24"/>
        </w:rPr>
        <w:t>2</w:t>
      </w:r>
      <w:r w:rsidR="009D4F05" w:rsidRPr="008815C5">
        <w:rPr>
          <w:rFonts w:ascii="宋体" w:hAnsi="宋体" w:cs="微软雅黑" w:hint="eastAsia"/>
          <w:bCs/>
          <w:sz w:val="24"/>
        </w:rPr>
        <w:t>、</w:t>
      </w:r>
      <w:r w:rsidRPr="008815C5">
        <w:rPr>
          <w:rFonts w:ascii="宋体" w:hAnsi="宋体" w:cs="微软雅黑" w:hint="eastAsia"/>
          <w:bCs/>
          <w:sz w:val="24"/>
        </w:rPr>
        <w:t>学习心得体会与收获总结</w:t>
      </w:r>
    </w:p>
    <w:p w14:paraId="5E1E17B9" w14:textId="2A857CD3" w:rsidR="00D705CB" w:rsidRPr="008815C5" w:rsidRDefault="00D705CB" w:rsidP="00611B7C">
      <w:pPr>
        <w:spacing w:line="460" w:lineRule="exact"/>
        <w:rPr>
          <w:rFonts w:ascii="宋体" w:hAnsi="宋体" w:cs="微软雅黑" w:hint="eastAsia"/>
          <w:bCs/>
          <w:sz w:val="24"/>
        </w:rPr>
      </w:pPr>
      <w:r w:rsidRPr="008815C5">
        <w:rPr>
          <w:rFonts w:ascii="宋体" w:hAnsi="宋体" w:cs="微软雅黑"/>
          <w:bCs/>
          <w:sz w:val="24"/>
        </w:rPr>
        <w:t>3</w:t>
      </w:r>
      <w:r w:rsidR="009D4F05" w:rsidRPr="008815C5">
        <w:rPr>
          <w:rFonts w:ascii="宋体" w:hAnsi="宋体" w:cs="微软雅黑" w:hint="eastAsia"/>
          <w:bCs/>
          <w:sz w:val="24"/>
        </w:rPr>
        <w:t>、</w:t>
      </w:r>
      <w:r w:rsidRPr="008815C5">
        <w:rPr>
          <w:rFonts w:ascii="宋体" w:hAnsi="宋体" w:cs="微软雅黑" w:hint="eastAsia"/>
          <w:bCs/>
          <w:sz w:val="24"/>
        </w:rPr>
        <w:t>学员分享与讲师点评</w:t>
      </w:r>
    </w:p>
    <w:sectPr w:rsidR="00D705CB" w:rsidRPr="008815C5" w:rsidSect="009D4F05">
      <w:pgSz w:w="11906" w:h="16838"/>
      <w:pgMar w:top="1276"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1B36E" w14:textId="77777777" w:rsidR="00A71007" w:rsidRDefault="00A71007" w:rsidP="00E75C0E">
      <w:r>
        <w:separator/>
      </w:r>
    </w:p>
  </w:endnote>
  <w:endnote w:type="continuationSeparator" w:id="0">
    <w:p w14:paraId="1E778A44" w14:textId="77777777" w:rsidR="00A71007" w:rsidRDefault="00A71007"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2093A" w14:textId="77777777" w:rsidR="00A71007" w:rsidRDefault="00A71007" w:rsidP="00E75C0E">
      <w:r>
        <w:separator/>
      </w:r>
    </w:p>
  </w:footnote>
  <w:footnote w:type="continuationSeparator" w:id="0">
    <w:p w14:paraId="11ED1694" w14:textId="77777777" w:rsidR="00A71007" w:rsidRDefault="00A71007"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E3884"/>
    <w:multiLevelType w:val="hybridMultilevel"/>
    <w:tmpl w:val="C7F47F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666C7F"/>
    <w:multiLevelType w:val="hybridMultilevel"/>
    <w:tmpl w:val="4BA699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6F415A"/>
    <w:multiLevelType w:val="hybridMultilevel"/>
    <w:tmpl w:val="CB74AC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025AFC"/>
    <w:multiLevelType w:val="hybridMultilevel"/>
    <w:tmpl w:val="6F7C73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62F4AC1"/>
    <w:multiLevelType w:val="hybridMultilevel"/>
    <w:tmpl w:val="58CC1612"/>
    <w:lvl w:ilvl="0" w:tplc="9EB2A570">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FDB4928"/>
    <w:multiLevelType w:val="hybridMultilevel"/>
    <w:tmpl w:val="885484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8C957C7"/>
    <w:multiLevelType w:val="hybridMultilevel"/>
    <w:tmpl w:val="4560FC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C085B6E"/>
    <w:multiLevelType w:val="hybridMultilevel"/>
    <w:tmpl w:val="ACF82D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DE85461"/>
    <w:multiLevelType w:val="hybridMultilevel"/>
    <w:tmpl w:val="9620B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6C72591"/>
    <w:multiLevelType w:val="hybridMultilevel"/>
    <w:tmpl w:val="DDD4A9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D843D37"/>
    <w:multiLevelType w:val="hybridMultilevel"/>
    <w:tmpl w:val="49DE18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DA81F30"/>
    <w:multiLevelType w:val="hybridMultilevel"/>
    <w:tmpl w:val="649417B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E452D52"/>
    <w:multiLevelType w:val="hybridMultilevel"/>
    <w:tmpl w:val="ABBA92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F7D7010"/>
    <w:multiLevelType w:val="hybridMultilevel"/>
    <w:tmpl w:val="94BC78F8"/>
    <w:lvl w:ilvl="0" w:tplc="A33A84C8">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429A579C"/>
    <w:multiLevelType w:val="hybridMultilevel"/>
    <w:tmpl w:val="9642FD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42329EF"/>
    <w:multiLevelType w:val="hybridMultilevel"/>
    <w:tmpl w:val="F544F4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B577DB1"/>
    <w:multiLevelType w:val="hybridMultilevel"/>
    <w:tmpl w:val="76D89A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BF36DF4"/>
    <w:multiLevelType w:val="hybridMultilevel"/>
    <w:tmpl w:val="033E9AB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F220248"/>
    <w:multiLevelType w:val="hybridMultilevel"/>
    <w:tmpl w:val="46DA8868"/>
    <w:lvl w:ilvl="0" w:tplc="A9CA254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52C054E5"/>
    <w:multiLevelType w:val="hybridMultilevel"/>
    <w:tmpl w:val="14E63D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32866FF"/>
    <w:multiLevelType w:val="hybridMultilevel"/>
    <w:tmpl w:val="36E8C9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AF407ED"/>
    <w:multiLevelType w:val="hybridMultilevel"/>
    <w:tmpl w:val="8DE2AB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F266F1D"/>
    <w:multiLevelType w:val="hybridMultilevel"/>
    <w:tmpl w:val="09EE60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05D116F"/>
    <w:multiLevelType w:val="hybridMultilevel"/>
    <w:tmpl w:val="02D862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0975D7C"/>
    <w:multiLevelType w:val="hybridMultilevel"/>
    <w:tmpl w:val="390AC1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C3A361F"/>
    <w:multiLevelType w:val="hybridMultilevel"/>
    <w:tmpl w:val="0C4649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F7B1C38"/>
    <w:multiLevelType w:val="hybridMultilevel"/>
    <w:tmpl w:val="AFD85F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706040B"/>
    <w:multiLevelType w:val="hybridMultilevel"/>
    <w:tmpl w:val="A3EE80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7695845"/>
    <w:multiLevelType w:val="hybridMultilevel"/>
    <w:tmpl w:val="1812EA1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B7D3973"/>
    <w:multiLevelType w:val="hybridMultilevel"/>
    <w:tmpl w:val="75C2145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824055670">
    <w:abstractNumId w:val="18"/>
  </w:num>
  <w:num w:numId="2" w16cid:durableId="1475639929">
    <w:abstractNumId w:val="14"/>
  </w:num>
  <w:num w:numId="3" w16cid:durableId="2015910252">
    <w:abstractNumId w:val="10"/>
  </w:num>
  <w:num w:numId="4" w16cid:durableId="1595747532">
    <w:abstractNumId w:val="24"/>
  </w:num>
  <w:num w:numId="5" w16cid:durableId="1128930767">
    <w:abstractNumId w:val="8"/>
  </w:num>
  <w:num w:numId="6" w16cid:durableId="1073507737">
    <w:abstractNumId w:val="0"/>
  </w:num>
  <w:num w:numId="7" w16cid:durableId="1458722006">
    <w:abstractNumId w:val="28"/>
  </w:num>
  <w:num w:numId="8" w16cid:durableId="1545365756">
    <w:abstractNumId w:val="17"/>
  </w:num>
  <w:num w:numId="9" w16cid:durableId="403382299">
    <w:abstractNumId w:val="11"/>
  </w:num>
  <w:num w:numId="10" w16cid:durableId="1641567883">
    <w:abstractNumId w:val="6"/>
  </w:num>
  <w:num w:numId="11" w16cid:durableId="86972894">
    <w:abstractNumId w:val="29"/>
  </w:num>
  <w:num w:numId="12" w16cid:durableId="685013500">
    <w:abstractNumId w:val="26"/>
  </w:num>
  <w:num w:numId="13" w16cid:durableId="2131583823">
    <w:abstractNumId w:val="20"/>
  </w:num>
  <w:num w:numId="14" w16cid:durableId="867331204">
    <w:abstractNumId w:val="21"/>
  </w:num>
  <w:num w:numId="15" w16cid:durableId="1906641679">
    <w:abstractNumId w:val="7"/>
  </w:num>
  <w:num w:numId="16" w16cid:durableId="588972564">
    <w:abstractNumId w:val="2"/>
  </w:num>
  <w:num w:numId="17" w16cid:durableId="250703095">
    <w:abstractNumId w:val="23"/>
  </w:num>
  <w:num w:numId="18" w16cid:durableId="853684922">
    <w:abstractNumId w:val="15"/>
  </w:num>
  <w:num w:numId="19" w16cid:durableId="1525050815">
    <w:abstractNumId w:val="5"/>
  </w:num>
  <w:num w:numId="20" w16cid:durableId="1015764292">
    <w:abstractNumId w:val="1"/>
  </w:num>
  <w:num w:numId="21" w16cid:durableId="1003969593">
    <w:abstractNumId w:val="3"/>
  </w:num>
  <w:num w:numId="22" w16cid:durableId="1965185742">
    <w:abstractNumId w:val="25"/>
  </w:num>
  <w:num w:numId="23" w16cid:durableId="1019359141">
    <w:abstractNumId w:val="9"/>
  </w:num>
  <w:num w:numId="24" w16cid:durableId="887112586">
    <w:abstractNumId w:val="22"/>
  </w:num>
  <w:num w:numId="25" w16cid:durableId="946546654">
    <w:abstractNumId w:val="16"/>
  </w:num>
  <w:num w:numId="26" w16cid:durableId="556280965">
    <w:abstractNumId w:val="19"/>
  </w:num>
  <w:num w:numId="27" w16cid:durableId="2013490158">
    <w:abstractNumId w:val="12"/>
  </w:num>
  <w:num w:numId="28" w16cid:durableId="1705859861">
    <w:abstractNumId w:val="27"/>
  </w:num>
  <w:num w:numId="29" w16cid:durableId="1281255235">
    <w:abstractNumId w:val="13"/>
  </w:num>
  <w:num w:numId="30" w16cid:durableId="1958101781">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3E6C"/>
    <w:rsid w:val="000073C8"/>
    <w:rsid w:val="000103FC"/>
    <w:rsid w:val="00016F55"/>
    <w:rsid w:val="00050CC8"/>
    <w:rsid w:val="0007334F"/>
    <w:rsid w:val="000802FA"/>
    <w:rsid w:val="0008180F"/>
    <w:rsid w:val="000C5948"/>
    <w:rsid w:val="000E511D"/>
    <w:rsid w:val="00107112"/>
    <w:rsid w:val="001137B4"/>
    <w:rsid w:val="00114C20"/>
    <w:rsid w:val="00140220"/>
    <w:rsid w:val="001942DB"/>
    <w:rsid w:val="001C0880"/>
    <w:rsid w:val="0025132C"/>
    <w:rsid w:val="00264901"/>
    <w:rsid w:val="00274FBB"/>
    <w:rsid w:val="002A7EA4"/>
    <w:rsid w:val="002E4D43"/>
    <w:rsid w:val="002F7250"/>
    <w:rsid w:val="003064BA"/>
    <w:rsid w:val="00317933"/>
    <w:rsid w:val="00317FB8"/>
    <w:rsid w:val="003328EE"/>
    <w:rsid w:val="00335891"/>
    <w:rsid w:val="00354A2E"/>
    <w:rsid w:val="0036418E"/>
    <w:rsid w:val="00366FEA"/>
    <w:rsid w:val="0039790C"/>
    <w:rsid w:val="003A4589"/>
    <w:rsid w:val="003A7FAD"/>
    <w:rsid w:val="003B4652"/>
    <w:rsid w:val="00417EE2"/>
    <w:rsid w:val="00446D6F"/>
    <w:rsid w:val="00447715"/>
    <w:rsid w:val="004531F7"/>
    <w:rsid w:val="004565E2"/>
    <w:rsid w:val="004C38FF"/>
    <w:rsid w:val="0050067F"/>
    <w:rsid w:val="00530585"/>
    <w:rsid w:val="00531BAF"/>
    <w:rsid w:val="0055426D"/>
    <w:rsid w:val="00555139"/>
    <w:rsid w:val="00555BCC"/>
    <w:rsid w:val="005650FC"/>
    <w:rsid w:val="005803C9"/>
    <w:rsid w:val="00591E3F"/>
    <w:rsid w:val="005A3784"/>
    <w:rsid w:val="005D4E28"/>
    <w:rsid w:val="005D5949"/>
    <w:rsid w:val="00605DB6"/>
    <w:rsid w:val="00611B7C"/>
    <w:rsid w:val="006331FB"/>
    <w:rsid w:val="006338B2"/>
    <w:rsid w:val="0067068D"/>
    <w:rsid w:val="006B4AE9"/>
    <w:rsid w:val="006C586F"/>
    <w:rsid w:val="006D038C"/>
    <w:rsid w:val="006F03E4"/>
    <w:rsid w:val="006F5B92"/>
    <w:rsid w:val="007072FD"/>
    <w:rsid w:val="00712D26"/>
    <w:rsid w:val="007674E0"/>
    <w:rsid w:val="007741EC"/>
    <w:rsid w:val="007769EF"/>
    <w:rsid w:val="007A5987"/>
    <w:rsid w:val="007A682C"/>
    <w:rsid w:val="007D07C2"/>
    <w:rsid w:val="007D6FC4"/>
    <w:rsid w:val="00830329"/>
    <w:rsid w:val="008349AA"/>
    <w:rsid w:val="00834DCA"/>
    <w:rsid w:val="00836AC7"/>
    <w:rsid w:val="008448BE"/>
    <w:rsid w:val="008469F5"/>
    <w:rsid w:val="00870ECF"/>
    <w:rsid w:val="00876046"/>
    <w:rsid w:val="00877967"/>
    <w:rsid w:val="008815C5"/>
    <w:rsid w:val="008A22EE"/>
    <w:rsid w:val="008B2912"/>
    <w:rsid w:val="008D14EE"/>
    <w:rsid w:val="008D4FD6"/>
    <w:rsid w:val="008D7642"/>
    <w:rsid w:val="00945BBF"/>
    <w:rsid w:val="0095702B"/>
    <w:rsid w:val="00985670"/>
    <w:rsid w:val="009A6822"/>
    <w:rsid w:val="009B3808"/>
    <w:rsid w:val="009D18FB"/>
    <w:rsid w:val="009D1D8A"/>
    <w:rsid w:val="009D4F05"/>
    <w:rsid w:val="009D7EEB"/>
    <w:rsid w:val="009E1EC8"/>
    <w:rsid w:val="009F47D4"/>
    <w:rsid w:val="009F520D"/>
    <w:rsid w:val="009F7B91"/>
    <w:rsid w:val="00A07C82"/>
    <w:rsid w:val="00A3691B"/>
    <w:rsid w:val="00A40154"/>
    <w:rsid w:val="00A55127"/>
    <w:rsid w:val="00A71007"/>
    <w:rsid w:val="00A82B1D"/>
    <w:rsid w:val="00A97C96"/>
    <w:rsid w:val="00AA0A27"/>
    <w:rsid w:val="00AA74B0"/>
    <w:rsid w:val="00AD44D4"/>
    <w:rsid w:val="00AF0921"/>
    <w:rsid w:val="00AF695C"/>
    <w:rsid w:val="00AF6FD5"/>
    <w:rsid w:val="00B122DB"/>
    <w:rsid w:val="00B15531"/>
    <w:rsid w:val="00B1789E"/>
    <w:rsid w:val="00B23C28"/>
    <w:rsid w:val="00B34B69"/>
    <w:rsid w:val="00B46751"/>
    <w:rsid w:val="00B60B44"/>
    <w:rsid w:val="00BB4E8B"/>
    <w:rsid w:val="00BD5E4A"/>
    <w:rsid w:val="00BF5495"/>
    <w:rsid w:val="00C100FB"/>
    <w:rsid w:val="00C13520"/>
    <w:rsid w:val="00C14BCA"/>
    <w:rsid w:val="00C22B60"/>
    <w:rsid w:val="00C4397C"/>
    <w:rsid w:val="00C516F3"/>
    <w:rsid w:val="00C846AD"/>
    <w:rsid w:val="00CA26DD"/>
    <w:rsid w:val="00CC09AA"/>
    <w:rsid w:val="00CC7065"/>
    <w:rsid w:val="00CD551A"/>
    <w:rsid w:val="00CD5B59"/>
    <w:rsid w:val="00CE748D"/>
    <w:rsid w:val="00D02BC1"/>
    <w:rsid w:val="00D23EA7"/>
    <w:rsid w:val="00D467CD"/>
    <w:rsid w:val="00D705CB"/>
    <w:rsid w:val="00E10080"/>
    <w:rsid w:val="00E2245D"/>
    <w:rsid w:val="00E3309E"/>
    <w:rsid w:val="00E56409"/>
    <w:rsid w:val="00E63117"/>
    <w:rsid w:val="00E75C0E"/>
    <w:rsid w:val="00EC4B8A"/>
    <w:rsid w:val="00EC5A11"/>
    <w:rsid w:val="00ED6D4A"/>
    <w:rsid w:val="00F04093"/>
    <w:rsid w:val="00F06DDF"/>
    <w:rsid w:val="00F11276"/>
    <w:rsid w:val="00F22ADD"/>
    <w:rsid w:val="00F43E9D"/>
    <w:rsid w:val="00F657FC"/>
    <w:rsid w:val="00FA20A1"/>
    <w:rsid w:val="00FA7F2D"/>
    <w:rsid w:val="00FB3BE7"/>
    <w:rsid w:val="00FC0718"/>
    <w:rsid w:val="00FD1965"/>
    <w:rsid w:val="00FE4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1245">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296031311">
      <w:bodyDiv w:val="1"/>
      <w:marLeft w:val="0"/>
      <w:marRight w:val="0"/>
      <w:marTop w:val="0"/>
      <w:marBottom w:val="0"/>
      <w:divBdr>
        <w:top w:val="none" w:sz="0" w:space="0" w:color="auto"/>
        <w:left w:val="none" w:sz="0" w:space="0" w:color="auto"/>
        <w:bottom w:val="none" w:sz="0" w:space="0" w:color="auto"/>
        <w:right w:val="none" w:sz="0" w:space="0" w:color="auto"/>
      </w:divBdr>
      <w:divsChild>
        <w:div w:id="438961222">
          <w:marLeft w:val="720"/>
          <w:marRight w:val="0"/>
          <w:marTop w:val="0"/>
          <w:marBottom w:val="0"/>
          <w:divBdr>
            <w:top w:val="none" w:sz="0" w:space="0" w:color="auto"/>
            <w:left w:val="none" w:sz="0" w:space="0" w:color="auto"/>
            <w:bottom w:val="none" w:sz="0" w:space="0" w:color="auto"/>
            <w:right w:val="none" w:sz="0" w:space="0" w:color="auto"/>
          </w:divBdr>
        </w:div>
        <w:div w:id="673411905">
          <w:marLeft w:val="720"/>
          <w:marRight w:val="0"/>
          <w:marTop w:val="0"/>
          <w:marBottom w:val="0"/>
          <w:divBdr>
            <w:top w:val="none" w:sz="0" w:space="0" w:color="auto"/>
            <w:left w:val="none" w:sz="0" w:space="0" w:color="auto"/>
            <w:bottom w:val="none" w:sz="0" w:space="0" w:color="auto"/>
            <w:right w:val="none" w:sz="0" w:space="0" w:color="auto"/>
          </w:divBdr>
        </w:div>
        <w:div w:id="1833908538">
          <w:marLeft w:val="720"/>
          <w:marRight w:val="0"/>
          <w:marTop w:val="0"/>
          <w:marBottom w:val="0"/>
          <w:divBdr>
            <w:top w:val="none" w:sz="0" w:space="0" w:color="auto"/>
            <w:left w:val="none" w:sz="0" w:space="0" w:color="auto"/>
            <w:bottom w:val="none" w:sz="0" w:space="0" w:color="auto"/>
            <w:right w:val="none" w:sz="0" w:space="0" w:color="auto"/>
          </w:divBdr>
        </w:div>
      </w:divsChild>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435828707">
      <w:bodyDiv w:val="1"/>
      <w:marLeft w:val="0"/>
      <w:marRight w:val="0"/>
      <w:marTop w:val="0"/>
      <w:marBottom w:val="0"/>
      <w:divBdr>
        <w:top w:val="none" w:sz="0" w:space="0" w:color="auto"/>
        <w:left w:val="none" w:sz="0" w:space="0" w:color="auto"/>
        <w:bottom w:val="none" w:sz="0" w:space="0" w:color="auto"/>
        <w:right w:val="none" w:sz="0" w:space="0" w:color="auto"/>
      </w:divBdr>
      <w:divsChild>
        <w:div w:id="332219966">
          <w:marLeft w:val="720"/>
          <w:marRight w:val="0"/>
          <w:marTop w:val="0"/>
          <w:marBottom w:val="0"/>
          <w:divBdr>
            <w:top w:val="none" w:sz="0" w:space="0" w:color="auto"/>
            <w:left w:val="none" w:sz="0" w:space="0" w:color="auto"/>
            <w:bottom w:val="none" w:sz="0" w:space="0" w:color="auto"/>
            <w:right w:val="none" w:sz="0" w:space="0" w:color="auto"/>
          </w:divBdr>
        </w:div>
        <w:div w:id="186992774">
          <w:marLeft w:val="720"/>
          <w:marRight w:val="0"/>
          <w:marTop w:val="0"/>
          <w:marBottom w:val="0"/>
          <w:divBdr>
            <w:top w:val="none" w:sz="0" w:space="0" w:color="auto"/>
            <w:left w:val="none" w:sz="0" w:space="0" w:color="auto"/>
            <w:bottom w:val="none" w:sz="0" w:space="0" w:color="auto"/>
            <w:right w:val="none" w:sz="0" w:space="0" w:color="auto"/>
          </w:divBdr>
        </w:div>
        <w:div w:id="704141983">
          <w:marLeft w:val="720"/>
          <w:marRight w:val="0"/>
          <w:marTop w:val="0"/>
          <w:marBottom w:val="0"/>
          <w:divBdr>
            <w:top w:val="none" w:sz="0" w:space="0" w:color="auto"/>
            <w:left w:val="none" w:sz="0" w:space="0" w:color="auto"/>
            <w:bottom w:val="none" w:sz="0" w:space="0" w:color="auto"/>
            <w:right w:val="none" w:sz="0" w:space="0" w:color="auto"/>
          </w:divBdr>
        </w:div>
      </w:divsChild>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33872001">
      <w:bodyDiv w:val="1"/>
      <w:marLeft w:val="0"/>
      <w:marRight w:val="0"/>
      <w:marTop w:val="0"/>
      <w:marBottom w:val="0"/>
      <w:divBdr>
        <w:top w:val="none" w:sz="0" w:space="0" w:color="auto"/>
        <w:left w:val="none" w:sz="0" w:space="0" w:color="auto"/>
        <w:bottom w:val="none" w:sz="0" w:space="0" w:color="auto"/>
        <w:right w:val="none" w:sz="0" w:space="0" w:color="auto"/>
      </w:divBdr>
      <w:divsChild>
        <w:div w:id="1301498274">
          <w:marLeft w:val="446"/>
          <w:marRight w:val="0"/>
          <w:marTop w:val="0"/>
          <w:marBottom w:val="0"/>
          <w:divBdr>
            <w:top w:val="none" w:sz="0" w:space="0" w:color="auto"/>
            <w:left w:val="none" w:sz="0" w:space="0" w:color="auto"/>
            <w:bottom w:val="none" w:sz="0" w:space="0" w:color="auto"/>
            <w:right w:val="none" w:sz="0" w:space="0" w:color="auto"/>
          </w:divBdr>
        </w:div>
        <w:div w:id="1319917077">
          <w:marLeft w:val="446"/>
          <w:marRight w:val="0"/>
          <w:marTop w:val="0"/>
          <w:marBottom w:val="0"/>
          <w:divBdr>
            <w:top w:val="none" w:sz="0" w:space="0" w:color="auto"/>
            <w:left w:val="none" w:sz="0" w:space="0" w:color="auto"/>
            <w:bottom w:val="none" w:sz="0" w:space="0" w:color="auto"/>
            <w:right w:val="none" w:sz="0" w:space="0" w:color="auto"/>
          </w:divBdr>
        </w:div>
        <w:div w:id="848757983">
          <w:marLeft w:val="446"/>
          <w:marRight w:val="0"/>
          <w:marTop w:val="0"/>
          <w:marBottom w:val="0"/>
          <w:divBdr>
            <w:top w:val="none" w:sz="0" w:space="0" w:color="auto"/>
            <w:left w:val="none" w:sz="0" w:space="0" w:color="auto"/>
            <w:bottom w:val="none" w:sz="0" w:space="0" w:color="auto"/>
            <w:right w:val="none" w:sz="0" w:space="0" w:color="auto"/>
          </w:divBdr>
        </w:div>
        <w:div w:id="1721854758">
          <w:marLeft w:val="446"/>
          <w:marRight w:val="0"/>
          <w:marTop w:val="0"/>
          <w:marBottom w:val="0"/>
          <w:divBdr>
            <w:top w:val="none" w:sz="0" w:space="0" w:color="auto"/>
            <w:left w:val="none" w:sz="0" w:space="0" w:color="auto"/>
            <w:bottom w:val="none" w:sz="0" w:space="0" w:color="auto"/>
            <w:right w:val="none" w:sz="0" w:space="0" w:color="auto"/>
          </w:divBdr>
        </w:div>
      </w:divsChild>
    </w:div>
    <w:div w:id="647829891">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85409799">
      <w:bodyDiv w:val="1"/>
      <w:marLeft w:val="0"/>
      <w:marRight w:val="0"/>
      <w:marTop w:val="0"/>
      <w:marBottom w:val="0"/>
      <w:divBdr>
        <w:top w:val="none" w:sz="0" w:space="0" w:color="auto"/>
        <w:left w:val="none" w:sz="0" w:space="0" w:color="auto"/>
        <w:bottom w:val="none" w:sz="0" w:space="0" w:color="auto"/>
        <w:right w:val="none" w:sz="0" w:space="0" w:color="auto"/>
      </w:divBdr>
      <w:divsChild>
        <w:div w:id="674037790">
          <w:marLeft w:val="446"/>
          <w:marRight w:val="0"/>
          <w:marTop w:val="0"/>
          <w:marBottom w:val="0"/>
          <w:divBdr>
            <w:top w:val="none" w:sz="0" w:space="0" w:color="auto"/>
            <w:left w:val="none" w:sz="0" w:space="0" w:color="auto"/>
            <w:bottom w:val="none" w:sz="0" w:space="0" w:color="auto"/>
            <w:right w:val="none" w:sz="0" w:space="0" w:color="auto"/>
          </w:divBdr>
        </w:div>
        <w:div w:id="443622907">
          <w:marLeft w:val="446"/>
          <w:marRight w:val="0"/>
          <w:marTop w:val="0"/>
          <w:marBottom w:val="0"/>
          <w:divBdr>
            <w:top w:val="none" w:sz="0" w:space="0" w:color="auto"/>
            <w:left w:val="none" w:sz="0" w:space="0" w:color="auto"/>
            <w:bottom w:val="none" w:sz="0" w:space="0" w:color="auto"/>
            <w:right w:val="none" w:sz="0" w:space="0" w:color="auto"/>
          </w:divBdr>
        </w:div>
        <w:div w:id="893010177">
          <w:marLeft w:val="446"/>
          <w:marRight w:val="0"/>
          <w:marTop w:val="0"/>
          <w:marBottom w:val="0"/>
          <w:divBdr>
            <w:top w:val="none" w:sz="0" w:space="0" w:color="auto"/>
            <w:left w:val="none" w:sz="0" w:space="0" w:color="auto"/>
            <w:bottom w:val="none" w:sz="0" w:space="0" w:color="auto"/>
            <w:right w:val="none" w:sz="0" w:space="0" w:color="auto"/>
          </w:divBdr>
        </w:div>
        <w:div w:id="509225866">
          <w:marLeft w:val="446"/>
          <w:marRight w:val="0"/>
          <w:marTop w:val="0"/>
          <w:marBottom w:val="0"/>
          <w:divBdr>
            <w:top w:val="none" w:sz="0" w:space="0" w:color="auto"/>
            <w:left w:val="none" w:sz="0" w:space="0" w:color="auto"/>
            <w:bottom w:val="none" w:sz="0" w:space="0" w:color="auto"/>
            <w:right w:val="none" w:sz="0" w:space="0" w:color="auto"/>
          </w:divBdr>
        </w:div>
        <w:div w:id="665669495">
          <w:marLeft w:val="446"/>
          <w:marRight w:val="0"/>
          <w:marTop w:val="0"/>
          <w:marBottom w:val="0"/>
          <w:divBdr>
            <w:top w:val="none" w:sz="0" w:space="0" w:color="auto"/>
            <w:left w:val="none" w:sz="0" w:space="0" w:color="auto"/>
            <w:bottom w:val="none" w:sz="0" w:space="0" w:color="auto"/>
            <w:right w:val="none" w:sz="0" w:space="0" w:color="auto"/>
          </w:divBdr>
        </w:div>
        <w:div w:id="850098764">
          <w:marLeft w:val="446"/>
          <w:marRight w:val="0"/>
          <w:marTop w:val="0"/>
          <w:marBottom w:val="0"/>
          <w:divBdr>
            <w:top w:val="none" w:sz="0" w:space="0" w:color="auto"/>
            <w:left w:val="none" w:sz="0" w:space="0" w:color="auto"/>
            <w:bottom w:val="none" w:sz="0" w:space="0" w:color="auto"/>
            <w:right w:val="none" w:sz="0" w:space="0" w:color="auto"/>
          </w:divBdr>
        </w:div>
        <w:div w:id="1596085442">
          <w:marLeft w:val="446"/>
          <w:marRight w:val="0"/>
          <w:marTop w:val="0"/>
          <w:marBottom w:val="0"/>
          <w:divBdr>
            <w:top w:val="none" w:sz="0" w:space="0" w:color="auto"/>
            <w:left w:val="none" w:sz="0" w:space="0" w:color="auto"/>
            <w:bottom w:val="none" w:sz="0" w:space="0" w:color="auto"/>
            <w:right w:val="none" w:sz="0" w:space="0" w:color="auto"/>
          </w:divBdr>
        </w:div>
      </w:divsChild>
    </w:div>
    <w:div w:id="944770279">
      <w:bodyDiv w:val="1"/>
      <w:marLeft w:val="0"/>
      <w:marRight w:val="0"/>
      <w:marTop w:val="0"/>
      <w:marBottom w:val="0"/>
      <w:divBdr>
        <w:top w:val="none" w:sz="0" w:space="0" w:color="auto"/>
        <w:left w:val="none" w:sz="0" w:space="0" w:color="auto"/>
        <w:bottom w:val="none" w:sz="0" w:space="0" w:color="auto"/>
        <w:right w:val="none" w:sz="0" w:space="0" w:color="auto"/>
      </w:divBdr>
      <w:divsChild>
        <w:div w:id="1270047691">
          <w:marLeft w:val="720"/>
          <w:marRight w:val="0"/>
          <w:marTop w:val="0"/>
          <w:marBottom w:val="0"/>
          <w:divBdr>
            <w:top w:val="none" w:sz="0" w:space="0" w:color="auto"/>
            <w:left w:val="none" w:sz="0" w:space="0" w:color="auto"/>
            <w:bottom w:val="none" w:sz="0" w:space="0" w:color="auto"/>
            <w:right w:val="none" w:sz="0" w:space="0" w:color="auto"/>
          </w:divBdr>
        </w:div>
        <w:div w:id="690834859">
          <w:marLeft w:val="720"/>
          <w:marRight w:val="0"/>
          <w:marTop w:val="0"/>
          <w:marBottom w:val="0"/>
          <w:divBdr>
            <w:top w:val="none" w:sz="0" w:space="0" w:color="auto"/>
            <w:left w:val="none" w:sz="0" w:space="0" w:color="auto"/>
            <w:bottom w:val="none" w:sz="0" w:space="0" w:color="auto"/>
            <w:right w:val="none" w:sz="0" w:space="0" w:color="auto"/>
          </w:divBdr>
        </w:div>
        <w:div w:id="1889798032">
          <w:marLeft w:val="720"/>
          <w:marRight w:val="0"/>
          <w:marTop w:val="0"/>
          <w:marBottom w:val="0"/>
          <w:divBdr>
            <w:top w:val="none" w:sz="0" w:space="0" w:color="auto"/>
            <w:left w:val="none" w:sz="0" w:space="0" w:color="auto"/>
            <w:bottom w:val="none" w:sz="0" w:space="0" w:color="auto"/>
            <w:right w:val="none" w:sz="0" w:space="0" w:color="auto"/>
          </w:divBdr>
        </w:div>
      </w:divsChild>
    </w:div>
    <w:div w:id="957830459">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21707786">
      <w:bodyDiv w:val="1"/>
      <w:marLeft w:val="0"/>
      <w:marRight w:val="0"/>
      <w:marTop w:val="0"/>
      <w:marBottom w:val="0"/>
      <w:divBdr>
        <w:top w:val="none" w:sz="0" w:space="0" w:color="auto"/>
        <w:left w:val="none" w:sz="0" w:space="0" w:color="auto"/>
        <w:bottom w:val="none" w:sz="0" w:space="0" w:color="auto"/>
        <w:right w:val="none" w:sz="0" w:space="0" w:color="auto"/>
      </w:divBdr>
      <w:divsChild>
        <w:div w:id="1775126540">
          <w:marLeft w:val="720"/>
          <w:marRight w:val="0"/>
          <w:marTop w:val="0"/>
          <w:marBottom w:val="0"/>
          <w:divBdr>
            <w:top w:val="none" w:sz="0" w:space="0" w:color="auto"/>
            <w:left w:val="none" w:sz="0" w:space="0" w:color="auto"/>
            <w:bottom w:val="none" w:sz="0" w:space="0" w:color="auto"/>
            <w:right w:val="none" w:sz="0" w:space="0" w:color="auto"/>
          </w:divBdr>
        </w:div>
        <w:div w:id="956910116">
          <w:marLeft w:val="720"/>
          <w:marRight w:val="0"/>
          <w:marTop w:val="0"/>
          <w:marBottom w:val="0"/>
          <w:divBdr>
            <w:top w:val="none" w:sz="0" w:space="0" w:color="auto"/>
            <w:left w:val="none" w:sz="0" w:space="0" w:color="auto"/>
            <w:bottom w:val="none" w:sz="0" w:space="0" w:color="auto"/>
            <w:right w:val="none" w:sz="0" w:space="0" w:color="auto"/>
          </w:divBdr>
        </w:div>
        <w:div w:id="136071581">
          <w:marLeft w:val="720"/>
          <w:marRight w:val="0"/>
          <w:marTop w:val="0"/>
          <w:marBottom w:val="0"/>
          <w:divBdr>
            <w:top w:val="none" w:sz="0" w:space="0" w:color="auto"/>
            <w:left w:val="none" w:sz="0" w:space="0" w:color="auto"/>
            <w:bottom w:val="none" w:sz="0" w:space="0" w:color="auto"/>
            <w:right w:val="none" w:sz="0" w:space="0" w:color="auto"/>
          </w:divBdr>
        </w:div>
        <w:div w:id="2005158354">
          <w:marLeft w:val="720"/>
          <w:marRight w:val="0"/>
          <w:marTop w:val="0"/>
          <w:marBottom w:val="0"/>
          <w:divBdr>
            <w:top w:val="none" w:sz="0" w:space="0" w:color="auto"/>
            <w:left w:val="none" w:sz="0" w:space="0" w:color="auto"/>
            <w:bottom w:val="none" w:sz="0" w:space="0" w:color="auto"/>
            <w:right w:val="none" w:sz="0" w:space="0" w:color="auto"/>
          </w:divBdr>
        </w:div>
        <w:div w:id="1352301239">
          <w:marLeft w:val="720"/>
          <w:marRight w:val="0"/>
          <w:marTop w:val="0"/>
          <w:marBottom w:val="0"/>
          <w:divBdr>
            <w:top w:val="none" w:sz="0" w:space="0" w:color="auto"/>
            <w:left w:val="none" w:sz="0" w:space="0" w:color="auto"/>
            <w:bottom w:val="none" w:sz="0" w:space="0" w:color="auto"/>
            <w:right w:val="none" w:sz="0" w:space="0" w:color="auto"/>
          </w:divBdr>
        </w:div>
        <w:div w:id="357701321">
          <w:marLeft w:val="720"/>
          <w:marRight w:val="0"/>
          <w:marTop w:val="0"/>
          <w:marBottom w:val="0"/>
          <w:divBdr>
            <w:top w:val="none" w:sz="0" w:space="0" w:color="auto"/>
            <w:left w:val="none" w:sz="0" w:space="0" w:color="auto"/>
            <w:bottom w:val="none" w:sz="0" w:space="0" w:color="auto"/>
            <w:right w:val="none" w:sz="0" w:space="0" w:color="auto"/>
          </w:divBdr>
        </w:div>
      </w:divsChild>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125349518">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198350550">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51087011">
      <w:bodyDiv w:val="1"/>
      <w:marLeft w:val="0"/>
      <w:marRight w:val="0"/>
      <w:marTop w:val="0"/>
      <w:marBottom w:val="0"/>
      <w:divBdr>
        <w:top w:val="none" w:sz="0" w:space="0" w:color="auto"/>
        <w:left w:val="none" w:sz="0" w:space="0" w:color="auto"/>
        <w:bottom w:val="none" w:sz="0" w:space="0" w:color="auto"/>
        <w:right w:val="none" w:sz="0" w:space="0" w:color="auto"/>
      </w:divBdr>
    </w:div>
    <w:div w:id="1268078345">
      <w:bodyDiv w:val="1"/>
      <w:marLeft w:val="0"/>
      <w:marRight w:val="0"/>
      <w:marTop w:val="0"/>
      <w:marBottom w:val="0"/>
      <w:divBdr>
        <w:top w:val="none" w:sz="0" w:space="0" w:color="auto"/>
        <w:left w:val="none" w:sz="0" w:space="0" w:color="auto"/>
        <w:bottom w:val="none" w:sz="0" w:space="0" w:color="auto"/>
        <w:right w:val="none" w:sz="0" w:space="0" w:color="auto"/>
      </w:divBdr>
      <w:divsChild>
        <w:div w:id="1593591337">
          <w:marLeft w:val="720"/>
          <w:marRight w:val="0"/>
          <w:marTop w:val="0"/>
          <w:marBottom w:val="0"/>
          <w:divBdr>
            <w:top w:val="none" w:sz="0" w:space="0" w:color="auto"/>
            <w:left w:val="none" w:sz="0" w:space="0" w:color="auto"/>
            <w:bottom w:val="none" w:sz="0" w:space="0" w:color="auto"/>
            <w:right w:val="none" w:sz="0" w:space="0" w:color="auto"/>
          </w:divBdr>
        </w:div>
        <w:div w:id="1856066375">
          <w:marLeft w:val="720"/>
          <w:marRight w:val="0"/>
          <w:marTop w:val="0"/>
          <w:marBottom w:val="0"/>
          <w:divBdr>
            <w:top w:val="none" w:sz="0" w:space="0" w:color="auto"/>
            <w:left w:val="none" w:sz="0" w:space="0" w:color="auto"/>
            <w:bottom w:val="none" w:sz="0" w:space="0" w:color="auto"/>
            <w:right w:val="none" w:sz="0" w:space="0" w:color="auto"/>
          </w:divBdr>
        </w:div>
        <w:div w:id="1740514146">
          <w:marLeft w:val="720"/>
          <w:marRight w:val="0"/>
          <w:marTop w:val="0"/>
          <w:marBottom w:val="0"/>
          <w:divBdr>
            <w:top w:val="none" w:sz="0" w:space="0" w:color="auto"/>
            <w:left w:val="none" w:sz="0" w:space="0" w:color="auto"/>
            <w:bottom w:val="none" w:sz="0" w:space="0" w:color="auto"/>
            <w:right w:val="none" w:sz="0" w:space="0" w:color="auto"/>
          </w:divBdr>
        </w:div>
        <w:div w:id="2027560393">
          <w:marLeft w:val="720"/>
          <w:marRight w:val="0"/>
          <w:marTop w:val="0"/>
          <w:marBottom w:val="0"/>
          <w:divBdr>
            <w:top w:val="none" w:sz="0" w:space="0" w:color="auto"/>
            <w:left w:val="none" w:sz="0" w:space="0" w:color="auto"/>
            <w:bottom w:val="none" w:sz="0" w:space="0" w:color="auto"/>
            <w:right w:val="none" w:sz="0" w:space="0" w:color="auto"/>
          </w:divBdr>
        </w:div>
      </w:divsChild>
    </w:div>
    <w:div w:id="1282806690">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2829039">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4</Pages>
  <Words>889</Words>
  <Characters>898</Characters>
  <Application>Microsoft Office Word</Application>
  <DocSecurity>0</DocSecurity>
  <Lines>69</Lines>
  <Paragraphs>105</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85</cp:revision>
  <cp:lastPrinted>2021-08-11T06:54:00Z</cp:lastPrinted>
  <dcterms:created xsi:type="dcterms:W3CDTF">2021-01-19T06:57:00Z</dcterms:created>
  <dcterms:modified xsi:type="dcterms:W3CDTF">2025-12-14T09:01:00Z</dcterms:modified>
</cp:coreProperties>
</file>