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97" w:rsidRPr="00CC2AE6" w:rsidRDefault="00A32C97" w:rsidP="00A32C97">
      <w:pPr>
        <w:ind w:firstLineChars="200" w:firstLine="640"/>
        <w:jc w:val="center"/>
        <w:rPr>
          <w:rFonts w:ascii="微软雅黑" w:eastAsia="微软雅黑" w:hAnsi="微软雅黑"/>
          <w:b/>
          <w:color w:val="002060"/>
          <w:sz w:val="32"/>
          <w:szCs w:val="32"/>
        </w:rPr>
      </w:pPr>
      <w:r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《</w:t>
      </w:r>
      <w:r w:rsidR="008A2AB1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向心管理</w:t>
      </w:r>
      <w:r w:rsidR="00BB417E">
        <w:rPr>
          <w:rFonts w:ascii="微软雅黑" w:eastAsia="微软雅黑" w:hAnsi="微软雅黑" w:hint="eastAsia"/>
          <w:b/>
          <w:color w:val="002060"/>
          <w:sz w:val="32"/>
          <w:szCs w:val="32"/>
        </w:rPr>
        <w:t>，</w:t>
      </w:r>
      <w:r w:rsidR="00682562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国学</w:t>
      </w:r>
      <w:r w:rsidR="00A530E2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经典中的管理智慧</w:t>
      </w:r>
      <w:r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》©</w:t>
      </w:r>
    </w:p>
    <w:p w:rsidR="00A32C97" w:rsidRPr="006F1A5F" w:rsidRDefault="00A32C97" w:rsidP="006F1A5F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002060"/>
          <w:kern w:val="2"/>
        </w:rPr>
      </w:pPr>
      <w:r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6F1A5F"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6F1A5F" w:rsidRDefault="006F1A5F" w:rsidP="006F1A5F">
      <w:pPr>
        <w:ind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712633" cy="1968340"/>
            <wp:effectExtent l="133350" t="76200" r="125817" b="70010"/>
            <wp:docPr id="1" name="图片 3" descr="向心管理版权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向心管理版权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6134" cy="1970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F1A5F" w:rsidRPr="006F1A5F" w:rsidRDefault="006F1A5F" w:rsidP="006F1A5F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002060"/>
          <w:kern w:val="2"/>
        </w:rPr>
      </w:pPr>
      <w:r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杨子老师著同名书籍</w:t>
      </w:r>
    </w:p>
    <w:p w:rsidR="00B34D9B" w:rsidRDefault="00B34D9B" w:rsidP="006F1A5F">
      <w:pPr>
        <w:ind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751676" cy="2014466"/>
            <wp:effectExtent l="133350" t="76200" r="124874" b="81034"/>
            <wp:docPr id="2" name="图片 1" descr="图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书.jpg"/>
                    <pic:cNvPicPr/>
                  </pic:nvPicPr>
                  <pic:blipFill>
                    <a:blip r:embed="rId7" cstate="print"/>
                    <a:srcRect l="8786" r="6694" b="6492"/>
                    <a:stretch>
                      <a:fillRect/>
                    </a:stretch>
                  </pic:blipFill>
                  <pic:spPr>
                    <a:xfrm>
                      <a:off x="0" y="0"/>
                      <a:ext cx="2753290" cy="20156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87B6A" w:rsidRPr="00CC2AE6" w:rsidRDefault="00087B6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4073BA" w:rsidRDefault="007E728F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企业以人为本，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而</w:t>
      </w:r>
      <w:r>
        <w:rPr>
          <w:rFonts w:ascii="微软雅黑" w:eastAsia="微软雅黑" w:hAnsi="微软雅黑" w:cs="Arial" w:hint="eastAsia"/>
          <w:color w:val="404040" w:themeColor="text1" w:themeTint="BF"/>
        </w:rPr>
        <w:t>人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以心为本。</w:t>
      </w:r>
    </w:p>
    <w:p w:rsidR="001039DE" w:rsidRPr="00087B6A" w:rsidRDefault="001039DE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领导者的以身作则、共启愿景、挑战现状、使众人行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……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都是领导者的这颗心所发出来的。</w:t>
      </w:r>
      <w:r w:rsidR="008D137D" w:rsidRPr="00087B6A">
        <w:rPr>
          <w:rFonts w:ascii="微软雅黑" w:eastAsia="微软雅黑" w:hAnsi="微软雅黑" w:cs="Arial" w:hint="eastAsia"/>
          <w:color w:val="404040" w:themeColor="text1" w:themeTint="BF"/>
        </w:rPr>
        <w:t>不管是前瞻力、决策力、感召力，还是组织力、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整合力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……</w:t>
      </w:r>
      <w:r w:rsidR="007414FA" w:rsidRPr="00087B6A">
        <w:rPr>
          <w:rFonts w:ascii="微软雅黑" w:eastAsia="微软雅黑" w:hAnsi="微软雅黑" w:cs="Arial"/>
          <w:color w:val="404040" w:themeColor="text1" w:themeTint="BF"/>
        </w:rPr>
        <w:t>说到底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7414FA" w:rsidRPr="00087B6A">
        <w:rPr>
          <w:rFonts w:ascii="微软雅黑" w:eastAsia="微软雅黑" w:hAnsi="微软雅黑" w:cs="Arial" w:hint="eastAsia"/>
          <w:color w:val="404040" w:themeColor="text1" w:themeTint="BF"/>
        </w:rPr>
        <w:t>领导力</w:t>
      </w:r>
      <w:r w:rsidR="004073BA">
        <w:rPr>
          <w:rFonts w:ascii="微软雅黑" w:eastAsia="微软雅黑" w:hAnsi="微软雅黑" w:cs="Arial"/>
          <w:color w:val="404040" w:themeColor="text1" w:themeTint="BF"/>
        </w:rPr>
        <w:t>就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是心之力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1039DE" w:rsidRPr="00087B6A" w:rsidRDefault="004073B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领导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者要做好两件事，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一是“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修炼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”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自己的心，二是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“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驾驭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”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众人的心。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从心出发，向心而行，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要提升领导力，</w:t>
      </w:r>
      <w:r w:rsidR="005F3025">
        <w:rPr>
          <w:rFonts w:ascii="微软雅黑" w:eastAsia="微软雅黑" w:hAnsi="微软雅黑" w:cs="Arial" w:hint="eastAsia"/>
          <w:color w:val="404040" w:themeColor="text1" w:themeTint="BF"/>
        </w:rPr>
        <w:t>在实际工作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中就要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“向心管理”。</w:t>
      </w:r>
    </w:p>
    <w:p w:rsidR="004073BA" w:rsidRDefault="00A32C97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《向心管理》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是杨子老师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2024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年出版的热销书，</w:t>
      </w:r>
      <w:r w:rsidR="00050E29">
        <w:rPr>
          <w:rFonts w:ascii="微软雅黑" w:eastAsia="微软雅黑" w:hAnsi="微软雅黑" w:cs="Arial" w:hint="eastAsia"/>
          <w:color w:val="404040" w:themeColor="text1" w:themeTint="BF"/>
        </w:rPr>
        <w:t>《向心管理》也是杨子老师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打磨多年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久经</w:t>
      </w:r>
      <w:r w:rsidR="00050E29">
        <w:rPr>
          <w:rFonts w:ascii="微软雅黑" w:eastAsia="微软雅黑" w:hAnsi="微软雅黑" w:cs="Arial" w:hint="eastAsia"/>
          <w:color w:val="404040" w:themeColor="text1" w:themeTint="BF"/>
        </w:rPr>
        <w:t>实践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、广受欢迎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的独立版权课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A32C97" w:rsidRPr="00087B6A" w:rsidRDefault="00087B6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课程中，杨子老师把诸子百家的国学思想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与现代企业的管理方法进行多维度</w:t>
      </w:r>
      <w:r w:rsidR="00860830">
        <w:rPr>
          <w:rFonts w:ascii="微软雅黑" w:eastAsia="微软雅黑" w:hAnsi="微软雅黑" w:cs="Arial" w:hint="eastAsia"/>
          <w:color w:val="404040" w:themeColor="text1" w:themeTint="BF"/>
        </w:rPr>
        <w:t>的融合，深入浅出，力争让学员在有趣的思辨中，开拓管理新思路，升级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管理新方法，</w:t>
      </w:r>
      <w:r w:rsidR="00860830">
        <w:rPr>
          <w:rFonts w:ascii="微软雅黑" w:eastAsia="微软雅黑" w:hAnsi="微软雅黑" w:cs="Arial" w:hint="eastAsia"/>
          <w:color w:val="404040" w:themeColor="text1" w:themeTint="BF"/>
        </w:rPr>
        <w:t>创造管理新局面。</w:t>
      </w:r>
    </w:p>
    <w:p w:rsidR="00A32C97" w:rsidRPr="00CC2AE6" w:rsidRDefault="00A32C97" w:rsidP="00A32C9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lastRenderedPageBreak/>
        <w:t>课程目标：</w:t>
      </w:r>
    </w:p>
    <w:p w:rsidR="00A32C97" w:rsidRPr="00474EA5" w:rsidRDefault="00A32C97" w:rsidP="00A32C9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学习</w:t>
      </w:r>
      <w:r w:rsidR="00EA77FC">
        <w:rPr>
          <w:rFonts w:ascii="微软雅黑" w:eastAsia="微软雅黑" w:hAnsi="微软雅黑" w:cs="Arial" w:hint="eastAsia"/>
          <w:color w:val="404040" w:themeColor="text1" w:themeTint="BF"/>
        </w:rPr>
        <w:t>儒释道诸子百家的核心思想，指导生活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工作和管理实践</w:t>
      </w:r>
    </w:p>
    <w:p w:rsidR="00EA77FC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对比中西式管理的主要异同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开拓管理思路，提升管理水平</w:t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筑实底层逻辑，夯实职业素养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改善学员的工作心态和状态</w:t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课程时长：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1</w:t>
      </w:r>
      <w:r w:rsidR="0024007A">
        <w:rPr>
          <w:rFonts w:ascii="微软雅黑" w:eastAsia="微软雅黑" w:hAnsi="微软雅黑" w:cs="Arial" w:hint="eastAsia"/>
          <w:color w:val="404040" w:themeColor="text1" w:themeTint="BF"/>
        </w:rPr>
        <w:t>—2</w:t>
      </w:r>
      <w:r>
        <w:rPr>
          <w:rFonts w:ascii="微软雅黑" w:eastAsia="微软雅黑" w:hAnsi="微软雅黑" w:cs="Arial" w:hint="eastAsia"/>
          <w:color w:val="404040" w:themeColor="text1" w:themeTint="BF"/>
        </w:rPr>
        <w:t>天</w:t>
      </w:r>
      <w:r w:rsidR="0024007A">
        <w:rPr>
          <w:rFonts w:ascii="微软雅黑" w:eastAsia="微软雅黑" w:hAnsi="微软雅黑" w:cs="Arial" w:hint="eastAsia"/>
          <w:color w:val="404040" w:themeColor="text1" w:themeTint="BF"/>
        </w:rPr>
        <w:t>（每天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6小时</w:t>
      </w:r>
      <w:r w:rsidR="0024007A">
        <w:rPr>
          <w:rFonts w:ascii="微软雅黑" w:eastAsia="微软雅黑" w:hAnsi="微软雅黑" w:cs="Arial" w:hint="eastAsia"/>
          <w:color w:val="404040" w:themeColor="text1" w:themeTint="BF"/>
        </w:rPr>
        <w:t>）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ab/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授课对象：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总裁班、研修班、中高层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领导干部</w:t>
      </w:r>
      <w:r>
        <w:rPr>
          <w:rFonts w:ascii="微软雅黑" w:eastAsia="微软雅黑" w:hAnsi="微软雅黑" w:cs="Arial" w:hint="eastAsia"/>
          <w:color w:val="404040" w:themeColor="text1" w:themeTint="BF"/>
        </w:rPr>
        <w:t>、各级管理者</w:t>
      </w:r>
    </w:p>
    <w:p w:rsidR="00FE3360" w:rsidRPr="00FE3360" w:rsidRDefault="00FE3360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</w:p>
    <w:p w:rsidR="00FE3360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002060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课程大纲</w:t>
      </w:r>
      <w:r w:rsidR="003E29DF" w:rsidRPr="00FE3360">
        <w:rPr>
          <w:rFonts w:ascii="微软雅黑" w:eastAsia="微软雅黑" w:hAnsi="微软雅黑" w:cs="Arial" w:hint="eastAsia"/>
          <w:b/>
          <w:color w:val="002060"/>
        </w:rPr>
        <w:t>：</w:t>
      </w:r>
    </w:p>
    <w:p w:rsidR="00A32C97" w:rsidRPr="003E29DF" w:rsidRDefault="003E29DF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color w:val="404040" w:themeColor="text1" w:themeTint="BF"/>
        </w:rPr>
      </w:pPr>
      <w:r w:rsidRPr="003E29DF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>
        <w:rPr>
          <w:rFonts w:ascii="微软雅黑" w:eastAsia="微软雅黑" w:hAnsi="微软雅黑" w:cs="Arial" w:hint="eastAsia"/>
          <w:color w:val="404040" w:themeColor="text1" w:themeTint="BF"/>
        </w:rPr>
        <w:t>备注：</w:t>
      </w:r>
      <w:r w:rsidR="00FE3360">
        <w:rPr>
          <w:rFonts w:ascii="微软雅黑" w:eastAsia="微软雅黑" w:hAnsi="微软雅黑" w:cs="Arial" w:hint="eastAsia"/>
          <w:color w:val="404040" w:themeColor="text1" w:themeTint="BF"/>
        </w:rPr>
        <w:t>持续更新中，</w:t>
      </w:r>
      <w:r w:rsidRPr="003E29DF">
        <w:rPr>
          <w:rFonts w:ascii="微软雅黑" w:eastAsia="微软雅黑" w:hAnsi="微软雅黑" w:cs="Arial" w:hint="eastAsia"/>
          <w:color w:val="404040" w:themeColor="text1" w:themeTint="BF"/>
        </w:rPr>
        <w:t>以现场呈现为准）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E0750">
        <w:rPr>
          <w:rFonts w:ascii="微软雅黑" w:eastAsia="微软雅黑" w:hAnsi="微软雅黑" w:cs="Arial" w:hint="eastAsia"/>
          <w:b/>
          <w:color w:val="002060"/>
        </w:rPr>
        <w:t>第一讲：执古之道，御今之有，中西式管理的思辨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（一）管理学的中式与西式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结果与过程，孰重要</w:t>
      </w:r>
      <w:r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（短期绩效压力，长期文化生根）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成绩与成效，何为先</w:t>
      </w:r>
      <w:r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（财务指标易逝，组织能力永续）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方法与心法，选哪个</w:t>
      </w:r>
      <w:r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（流程工具可购，思维信念难移）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（二）方法论的格物与格心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人为企本，心为人本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（留住员工的身，不如留住其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心）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始于格物，达于格心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>先要精通业务，然后止于至善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念头正了，事就成了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（使命愿景驱动，胜过利益捆绑）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三个完人，六部经典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（以古人之规矩，开自己之生面）</w:t>
      </w:r>
    </w:p>
    <w:p w:rsidR="00F75E7D" w:rsidRDefault="00F75E7D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F75E7D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华为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天才少年</w:t>
      </w:r>
      <w:r>
        <w:rPr>
          <w:rFonts w:ascii="微软雅黑" w:eastAsia="微软雅黑" w:hAnsi="微软雅黑" w:cs="Arial" w:hint="eastAsia"/>
          <w:color w:val="404040" w:themeColor="text1" w:themeTint="BF"/>
        </w:rPr>
        <w:t>招募令</w:t>
      </w:r>
    </w:p>
    <w:p w:rsidR="00F75E7D" w:rsidRDefault="00F75E7D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F75E7D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胖东来的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员工委屈奖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E0750">
        <w:rPr>
          <w:rFonts w:ascii="微软雅黑" w:eastAsia="微软雅黑" w:hAnsi="微软雅黑" w:cs="Arial" w:hint="eastAsia"/>
          <w:b/>
          <w:color w:val="002060"/>
        </w:rPr>
        <w:t>第二讲：成于正念，源于心性，萃取儒释道的精髓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（一）儒为表，五种儒家风格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恭则不侮，卑以自牧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（尊重伙伴，赋能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一线听得炮火）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宽则得众，心地法门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（容错激励创新，开放凝聚英才）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信则人任，言出必行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>（实在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不画饼，建立持久公信力）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敏则有功，建功立业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>（保持敏捷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，小步快跑迭代验证）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惠则使人，与人方便</w:t>
      </w:r>
      <w:r w:rsidR="00F75E7D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>团结一切力量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，利他终将利己）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（二）道为骨，四种道家操守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方而不割，圆以处事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（坚守核心价值观，灵活适应大环境）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廉而不刿，君子自污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（原则问题不让步，个人面子可放下）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直而不肆，以迂为直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（坦诚沟通问题，讲究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>工作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方式方法）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光而不耀，韬光养晦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（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内敛不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>要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张扬，静待时机后发先至）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（三）禅为心，三种禅家追求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戒生定力，心上用功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（用制度对抗熵增，用文化守护初心）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定生智慧，连接赋能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（战略耐得住寂寞，决策经得起诱惑）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慧通古今，万千妙用</w:t>
      </w:r>
      <w:r w:rsidR="00A44E55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（融会中西管理智慧，自成一家打法）</w:t>
      </w:r>
    </w:p>
    <w:p w:rsidR="00A44E55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44E5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字节跳动张楠卸任CEO，拥抱组织新阶段</w:t>
      </w:r>
    </w:p>
    <w:p w:rsidR="00A44E55" w:rsidRDefault="00A44E55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44E5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京东重启兄弟制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，强调“信”与“惠”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E0750">
        <w:rPr>
          <w:rFonts w:ascii="微软雅黑" w:eastAsia="微软雅黑" w:hAnsi="微软雅黑" w:cs="Arial" w:hint="eastAsia"/>
          <w:b/>
          <w:color w:val="002060"/>
        </w:rPr>
        <w:t>第三讲：发于修为，止于至善，管理的真章与反例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（一）无为有为的领导艺术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太上境界，下知有之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（打造自适应组织，领导者隐身其后）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有所作为，抓大放小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（管好战略、文化与人，其余充分授权）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愿力人生，成就梦想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>思辨：不为、有为、无为、成为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爱国治民，能无为乎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（治理大企业，需靠系统而非人治）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积极作为，但不乱为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（警惕战略贪婪，拒绝盲目多元化）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民莫之令，萧规曹随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（制度文化成熟后，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>无为就是无违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君道无为，臣道有为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>老板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思考未来，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>管理者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打赢现在）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（二）封侯拜将的职业美德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大智闲闲，小智间间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（管理要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有格局，避免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细节内耗）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信守承诺，一诺千金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轻诺则寡信，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>领导力从信中来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仁者爱人，同甘共苦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管理以爱为入口，规则为出口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勇者无敌，有勇有谋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敢于拍板，说干就干，勇当责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严于律己，执法如山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（以身作则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，制度面前人人平等）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廉洁自律，洁身自好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（廉洁是管理者最基本的护身符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心明眼亮，识人用人</w:t>
      </w:r>
      <w:r w:rsidR="00530F66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（把合适的人放在合适的岗位上）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（三）覆军杀将的极端性格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必死可杀，匹夫之勇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既奉献付出，也要保护好自己健康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必生可虏，难成大事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拈轻怕重不当责，终究被淘汰出局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忿速可辱，中激将法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（管理层情绪不稳，易被对手带节奏）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廉洁可辱，和光同尘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（管理者过于清高，易被团队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>所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孤立）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爱民可烦，英雄气短</w:t>
      </w:r>
      <w:r w:rsidR="00902FE0">
        <w:rPr>
          <w:rFonts w:ascii="微软雅黑" w:eastAsia="微软雅黑" w:hAnsi="微软雅黑" w:cs="Arial" w:hint="eastAsia"/>
          <w:color w:val="404040" w:themeColor="text1" w:themeTint="BF"/>
        </w:rPr>
        <w:t xml:space="preserve"> （对平庸者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仁慈，是对优秀员工不公）</w:t>
      </w:r>
    </w:p>
    <w:p w:rsidR="004E53F3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E53F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>美的集团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10年高管轮换制</w:t>
      </w:r>
    </w:p>
    <w:p w:rsidR="004E53F3" w:rsidRDefault="004E53F3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E53F3">
        <w:rPr>
          <w:rFonts w:ascii="微软雅黑" w:eastAsia="微软雅黑" w:hAnsi="微软雅黑" w:cs="Arial" w:hint="eastAsia"/>
          <w:b/>
          <w:color w:val="404040" w:themeColor="text1" w:themeTint="BF"/>
        </w:rPr>
        <w:lastRenderedPageBreak/>
        <w:t>案例：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阿里集团</w:t>
      </w:r>
      <w:r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“1+6+N”组织变革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E0750">
        <w:rPr>
          <w:rFonts w:ascii="微软雅黑" w:eastAsia="微软雅黑" w:hAnsi="微软雅黑" w:cs="Arial" w:hint="eastAsia"/>
          <w:b/>
          <w:color w:val="002060"/>
        </w:rPr>
        <w:t>第四讲：上士闻道，勤而行之，国学定义管理本质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（一）上善若水，高情商的管理方法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居善地，需放低姿态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（深入一线现场，倾听客户之声）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心善渊，要胸怀天下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（超越商业竞争，思考社会价值）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与善仁，仁者自无敌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（构建产业共赢生态，而非零和博弈）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言善信，无信则不立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（品牌声誉是资产，一次失信难修复）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政善治，一碗水端平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（建立公平机制，保障程序正义）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事善能，举贤图大业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（领导者首要任务：找对人，办对事）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动善时，连接更赋能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（精准把握市场窗口，顺势而为）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（二）上兵伐谋，领导力的实战套路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制度像火，必罚明威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（红线清晰，惩戒果断，以儆效尤）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军令如山，令行禁止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（决策前充分讨论，决策后坚决执行）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流程似渠，水不漫堤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（流程保障运营质量，防范系统性风险）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文化是魂，上下同欲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（文化是最高效的管理，减少内部交易成本）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霸王之兵，率然之蛇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（打造敏捷组织，首尾呼应协同作战）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临之以庄，哀兵必胜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（危机时刻，领导者的镇定是定海神针）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无见小利，欲速不达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（抵制风口诱惑，坚持长期主义）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（三）上德不德，企业家的大成境界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五个维度，心灵驱动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从心出发，向心而行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，内驱方能致远）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多积善行，一切利他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（商业的本质，是向社会提供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有益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价值）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得失取舍，和谐共生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（在商业利益与社会责任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之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间寻求平衡）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良知为师，善巧方便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（在复杂决策中，以良知为最终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准绳）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心内求法，心外无物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（所有管理问题，归根结底是心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的问题）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一体为仁，内圣外王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（修身齐家治业，推动行业与社会进步）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引导众人，向善行善</w:t>
      </w:r>
      <w:r w:rsidR="004E53F3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（企业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管理的本质，是引导人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向善</w:t>
      </w:r>
      <w:r w:rsidR="007F1ECA">
        <w:rPr>
          <w:rFonts w:ascii="微软雅黑" w:eastAsia="微软雅黑" w:hAnsi="微软雅黑" w:cs="Arial" w:hint="eastAsia"/>
          <w:color w:val="404040" w:themeColor="text1" w:themeTint="BF"/>
        </w:rPr>
        <w:t>行善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）</w:t>
      </w:r>
    </w:p>
    <w:p w:rsidR="000E0750" w:rsidRPr="000E0750" w:rsidRDefault="000E0750" w:rsidP="000E0750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E53F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0E0750">
        <w:rPr>
          <w:rFonts w:ascii="微软雅黑" w:eastAsia="微软雅黑" w:hAnsi="微软雅黑" w:cs="Arial" w:hint="eastAsia"/>
          <w:color w:val="404040" w:themeColor="text1" w:themeTint="BF"/>
        </w:rPr>
        <w:t>鸿蒙系统突围的生态布局</w:t>
      </w:r>
    </w:p>
    <w:p w:rsidR="004E53F3" w:rsidRPr="00091EAC" w:rsidRDefault="004E53F3" w:rsidP="004E53F3">
      <w:pPr>
        <w:pStyle w:val="a5"/>
        <w:shd w:val="clear" w:color="auto" w:fill="FFFFFF"/>
        <w:spacing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E53F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E0750" w:rsidRPr="000E0750">
        <w:rPr>
          <w:rFonts w:ascii="微软雅黑" w:eastAsia="微软雅黑" w:hAnsi="微软雅黑" w:cs="Arial" w:hint="eastAsia"/>
          <w:color w:val="404040" w:themeColor="text1" w:themeTint="BF"/>
        </w:rPr>
        <w:t>拼多多的极致执行</w:t>
      </w:r>
    </w:p>
    <w:p w:rsidR="00091EAC" w:rsidRPr="00091EAC" w:rsidRDefault="00091EAC" w:rsidP="000E075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sectPr w:rsidR="00091EAC" w:rsidRPr="00091EAC" w:rsidSect="00ED7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89D" w:rsidRDefault="0065289D" w:rsidP="007C1597">
      <w:r>
        <w:separator/>
      </w:r>
    </w:p>
  </w:endnote>
  <w:endnote w:type="continuationSeparator" w:id="1">
    <w:p w:rsidR="0065289D" w:rsidRDefault="0065289D" w:rsidP="007C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89D" w:rsidRDefault="0065289D" w:rsidP="007C1597">
      <w:r>
        <w:separator/>
      </w:r>
    </w:p>
  </w:footnote>
  <w:footnote w:type="continuationSeparator" w:id="1">
    <w:p w:rsidR="0065289D" w:rsidRDefault="0065289D" w:rsidP="007C15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597"/>
    <w:rsid w:val="00050E29"/>
    <w:rsid w:val="00087B6A"/>
    <w:rsid w:val="00091EAC"/>
    <w:rsid w:val="000A44D9"/>
    <w:rsid w:val="000A5A25"/>
    <w:rsid w:val="000E0750"/>
    <w:rsid w:val="000F2EB6"/>
    <w:rsid w:val="001039DE"/>
    <w:rsid w:val="00104192"/>
    <w:rsid w:val="00182FE6"/>
    <w:rsid w:val="001E089D"/>
    <w:rsid w:val="001F0496"/>
    <w:rsid w:val="0024007A"/>
    <w:rsid w:val="002A7376"/>
    <w:rsid w:val="002D0E86"/>
    <w:rsid w:val="00371453"/>
    <w:rsid w:val="003C33C9"/>
    <w:rsid w:val="003E29DF"/>
    <w:rsid w:val="004073BA"/>
    <w:rsid w:val="00420258"/>
    <w:rsid w:val="004A3EE6"/>
    <w:rsid w:val="004E0B0F"/>
    <w:rsid w:val="004E53F3"/>
    <w:rsid w:val="00526130"/>
    <w:rsid w:val="00530F66"/>
    <w:rsid w:val="005420CB"/>
    <w:rsid w:val="00592FD5"/>
    <w:rsid w:val="005F3025"/>
    <w:rsid w:val="005F5CE1"/>
    <w:rsid w:val="006174E0"/>
    <w:rsid w:val="0065289D"/>
    <w:rsid w:val="00682562"/>
    <w:rsid w:val="00683D34"/>
    <w:rsid w:val="006A2900"/>
    <w:rsid w:val="006F1A5F"/>
    <w:rsid w:val="00701165"/>
    <w:rsid w:val="00707249"/>
    <w:rsid w:val="007414FA"/>
    <w:rsid w:val="00752A49"/>
    <w:rsid w:val="007B6095"/>
    <w:rsid w:val="007C1597"/>
    <w:rsid w:val="007E728F"/>
    <w:rsid w:val="007F1ECA"/>
    <w:rsid w:val="00860830"/>
    <w:rsid w:val="00881FD3"/>
    <w:rsid w:val="008A2AB1"/>
    <w:rsid w:val="008C7FC2"/>
    <w:rsid w:val="008D137D"/>
    <w:rsid w:val="008F780D"/>
    <w:rsid w:val="00902FE0"/>
    <w:rsid w:val="009B1EF2"/>
    <w:rsid w:val="00A32C97"/>
    <w:rsid w:val="00A44E55"/>
    <w:rsid w:val="00A530E2"/>
    <w:rsid w:val="00AA5352"/>
    <w:rsid w:val="00B06358"/>
    <w:rsid w:val="00B34D9B"/>
    <w:rsid w:val="00B50CB0"/>
    <w:rsid w:val="00BB417E"/>
    <w:rsid w:val="00BC5DEA"/>
    <w:rsid w:val="00BE1667"/>
    <w:rsid w:val="00C0112E"/>
    <w:rsid w:val="00C560B7"/>
    <w:rsid w:val="00C56A44"/>
    <w:rsid w:val="00C92B0F"/>
    <w:rsid w:val="00CA6A6E"/>
    <w:rsid w:val="00CC2AE6"/>
    <w:rsid w:val="00D31B6C"/>
    <w:rsid w:val="00D365D3"/>
    <w:rsid w:val="00D411A8"/>
    <w:rsid w:val="00D45B73"/>
    <w:rsid w:val="00D45F12"/>
    <w:rsid w:val="00E3707D"/>
    <w:rsid w:val="00E54300"/>
    <w:rsid w:val="00E7223F"/>
    <w:rsid w:val="00E81705"/>
    <w:rsid w:val="00E83374"/>
    <w:rsid w:val="00E92E8B"/>
    <w:rsid w:val="00EA77FC"/>
    <w:rsid w:val="00EB146B"/>
    <w:rsid w:val="00ED7C2F"/>
    <w:rsid w:val="00F02495"/>
    <w:rsid w:val="00F066CD"/>
    <w:rsid w:val="00F110F0"/>
    <w:rsid w:val="00F26EA9"/>
    <w:rsid w:val="00F75E7D"/>
    <w:rsid w:val="00FE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1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15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1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1597"/>
    <w:rPr>
      <w:sz w:val="18"/>
      <w:szCs w:val="18"/>
    </w:rPr>
  </w:style>
  <w:style w:type="paragraph" w:styleId="a5">
    <w:name w:val="Normal (Web)"/>
    <w:basedOn w:val="a"/>
    <w:uiPriority w:val="99"/>
    <w:unhideWhenUsed/>
    <w:rsid w:val="00A32C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34D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4D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2025-10-18T03:48:00Z</dcterms:created>
  <dcterms:modified xsi:type="dcterms:W3CDTF">2025-12-11T12:23:00Z</dcterms:modified>
</cp:coreProperties>
</file>