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8F7DB" w14:textId="77777777" w:rsidR="008B1F30" w:rsidRDefault="008B1F30" w:rsidP="000A1C26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小企业与个人客户信贷风险识别与管理实务</w:t>
      </w:r>
    </w:p>
    <w:p w14:paraId="4459316C" w14:textId="77777777" w:rsidR="008B1F30" w:rsidRPr="00EF0C2F" w:rsidRDefault="008B1F30" w:rsidP="000A1C26">
      <w:pPr>
        <w:pStyle w:val="aa"/>
        <w:spacing w:line="480" w:lineRule="auto"/>
        <w:rPr>
          <w:rFonts w:ascii="宋体" w:eastAsia="宋体" w:hAnsi="宋体"/>
          <w:b/>
          <w:sz w:val="21"/>
          <w:szCs w:val="21"/>
        </w:rPr>
      </w:pPr>
      <w:r w:rsidRPr="00EF0C2F">
        <w:rPr>
          <w:rFonts w:ascii="宋体" w:eastAsia="宋体" w:hAnsi="宋体" w:hint="eastAsia"/>
          <w:b/>
          <w:sz w:val="21"/>
          <w:szCs w:val="21"/>
        </w:rPr>
        <w:t>课程介绍：</w:t>
      </w:r>
    </w:p>
    <w:p w14:paraId="2CC9E42A" w14:textId="77777777" w:rsidR="008B1F30" w:rsidRPr="00EF0C2F" w:rsidRDefault="008B1F30" w:rsidP="000A1C26">
      <w:pPr>
        <w:pStyle w:val="aa"/>
        <w:spacing w:line="480" w:lineRule="auto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随着</w:t>
      </w:r>
      <w:r w:rsidR="002D1B91">
        <w:rPr>
          <w:rFonts w:ascii="宋体" w:eastAsia="宋体" w:hAnsi="宋体" w:hint="eastAsia"/>
          <w:sz w:val="21"/>
          <w:szCs w:val="21"/>
        </w:rPr>
        <w:t>国内商业</w:t>
      </w:r>
      <w:r w:rsidR="00D62B2F">
        <w:rPr>
          <w:rFonts w:ascii="宋体" w:eastAsia="宋体" w:hAnsi="宋体" w:hint="eastAsia"/>
          <w:sz w:val="21"/>
          <w:szCs w:val="21"/>
        </w:rPr>
        <w:t>银行小企业贷款与个人</w:t>
      </w:r>
      <w:r>
        <w:rPr>
          <w:rFonts w:ascii="宋体" w:eastAsia="宋体" w:hAnsi="宋体" w:hint="eastAsia"/>
          <w:sz w:val="21"/>
          <w:szCs w:val="21"/>
        </w:rPr>
        <w:t>贷款户数以及规模的不断增长，该部分信贷资产的质量对于保障银行的盈利已经变得至关重要</w:t>
      </w:r>
      <w:r w:rsidRPr="00EF0C2F">
        <w:rPr>
          <w:rFonts w:ascii="宋体" w:eastAsia="宋体" w:hAnsi="宋体" w:hint="eastAsia"/>
          <w:sz w:val="21"/>
          <w:szCs w:val="21"/>
        </w:rPr>
        <w:t>。</w:t>
      </w:r>
      <w:r>
        <w:rPr>
          <w:rFonts w:ascii="宋体" w:eastAsia="宋体" w:hAnsi="宋体" w:hint="eastAsia"/>
          <w:sz w:val="21"/>
          <w:szCs w:val="21"/>
        </w:rPr>
        <w:t>针对该部分客户信贷风险呈现多样化、复杂化的现实，</w:t>
      </w:r>
      <w:r w:rsidR="00D62B2F">
        <w:rPr>
          <w:rFonts w:ascii="宋体" w:eastAsia="宋体" w:hAnsi="宋体" w:hint="eastAsia"/>
          <w:sz w:val="21"/>
          <w:szCs w:val="21"/>
        </w:rPr>
        <w:t>通过工具的介绍与典型案例的探讨，旨在树立小企业客户经理、个人</w:t>
      </w:r>
      <w:r>
        <w:rPr>
          <w:rFonts w:ascii="宋体" w:eastAsia="宋体" w:hAnsi="宋体" w:hint="eastAsia"/>
          <w:sz w:val="21"/>
          <w:szCs w:val="21"/>
        </w:rPr>
        <w:t>客户经理的风险意识，提高他们的信贷风险识别与管理能力，有效管控</w:t>
      </w:r>
      <w:r w:rsidR="00D62B2F">
        <w:rPr>
          <w:rFonts w:ascii="宋体" w:eastAsia="宋体" w:hAnsi="宋体" w:hint="eastAsia"/>
          <w:sz w:val="21"/>
          <w:szCs w:val="21"/>
        </w:rPr>
        <w:t>信贷</w:t>
      </w:r>
      <w:r>
        <w:rPr>
          <w:rFonts w:ascii="宋体" w:eastAsia="宋体" w:hAnsi="宋体" w:hint="eastAsia"/>
          <w:sz w:val="21"/>
          <w:szCs w:val="21"/>
        </w:rPr>
        <w:t>风险。</w:t>
      </w:r>
    </w:p>
    <w:p w14:paraId="5842E743" w14:textId="77777777" w:rsidR="008B1F30" w:rsidRDefault="008B1F30" w:rsidP="000A1C26">
      <w:pPr>
        <w:pStyle w:val="aa"/>
        <w:tabs>
          <w:tab w:val="left" w:pos="0"/>
        </w:tabs>
        <w:spacing w:line="480" w:lineRule="auto"/>
        <w:rPr>
          <w:rFonts w:ascii="宋体" w:eastAsia="宋体" w:hAnsi="宋体"/>
          <w:sz w:val="21"/>
          <w:szCs w:val="21"/>
        </w:rPr>
      </w:pPr>
      <w:r w:rsidRPr="00EF0C2F">
        <w:rPr>
          <w:rFonts w:ascii="宋体" w:eastAsia="宋体" w:hAnsi="宋体" w:hint="eastAsia"/>
          <w:b/>
          <w:sz w:val="21"/>
          <w:szCs w:val="21"/>
        </w:rPr>
        <w:t>课程收益</w:t>
      </w:r>
      <w:r w:rsidRPr="00EF0C2F">
        <w:rPr>
          <w:rFonts w:ascii="宋体" w:eastAsia="宋体" w:hAnsi="宋体" w:hint="eastAsia"/>
          <w:sz w:val="21"/>
          <w:szCs w:val="21"/>
        </w:rPr>
        <w:t>：</w:t>
      </w:r>
      <w:r>
        <w:rPr>
          <w:rFonts w:ascii="宋体" w:eastAsia="宋体" w:hAnsi="宋体"/>
          <w:sz w:val="21"/>
          <w:szCs w:val="21"/>
        </w:rPr>
        <w:br/>
        <w:t xml:space="preserve"> </w:t>
      </w:r>
      <w:r>
        <w:rPr>
          <w:rFonts w:ascii="宋体" w:eastAsia="宋体" w:hAnsi="宋体" w:hint="eastAsia"/>
          <w:sz w:val="21"/>
          <w:szCs w:val="21"/>
        </w:rPr>
        <w:t>●树立银行是经营风险事业的理念，牢固树立信贷风险意识</w:t>
      </w:r>
      <w:r>
        <w:rPr>
          <w:rFonts w:ascii="宋体" w:eastAsia="宋体" w:hAnsi="宋体"/>
          <w:sz w:val="21"/>
          <w:szCs w:val="21"/>
        </w:rPr>
        <w:br/>
        <w:t xml:space="preserve"> </w:t>
      </w:r>
      <w:r>
        <w:rPr>
          <w:rFonts w:ascii="宋体" w:eastAsia="宋体" w:hAnsi="宋体" w:hint="eastAsia"/>
          <w:sz w:val="21"/>
          <w:szCs w:val="21"/>
        </w:rPr>
        <w:t>●全面了解小企业报表的特点，通过提升报表数据的解读能力，提前发现风险</w:t>
      </w:r>
      <w:r>
        <w:rPr>
          <w:rFonts w:ascii="宋体" w:eastAsia="宋体" w:hAnsi="宋体"/>
          <w:sz w:val="21"/>
          <w:szCs w:val="21"/>
        </w:rPr>
        <w:br/>
        <w:t xml:space="preserve"> </w:t>
      </w:r>
      <w:r>
        <w:rPr>
          <w:rFonts w:ascii="宋体" w:eastAsia="宋体" w:hAnsi="宋体" w:hint="eastAsia"/>
          <w:sz w:val="21"/>
          <w:szCs w:val="21"/>
        </w:rPr>
        <w:t>●了解不同客户（小企业客户与个人客户）的差异，提高前期信用调查的质量与水平</w:t>
      </w:r>
      <w:r>
        <w:rPr>
          <w:rFonts w:ascii="宋体" w:eastAsia="宋体" w:hAnsi="宋体"/>
          <w:sz w:val="21"/>
          <w:szCs w:val="21"/>
        </w:rPr>
        <w:br/>
        <w:t xml:space="preserve"> </w:t>
      </w:r>
      <w:r>
        <w:rPr>
          <w:rFonts w:ascii="宋体" w:eastAsia="宋体" w:hAnsi="宋体" w:hint="eastAsia"/>
          <w:sz w:val="21"/>
          <w:szCs w:val="21"/>
        </w:rPr>
        <w:t>●扩大信用信息的搜集面，通过财务信息与非财务信息全面评估客户的真实信用状况，有效防范风险</w:t>
      </w:r>
    </w:p>
    <w:p w14:paraId="19AEE489" w14:textId="77777777" w:rsidR="008B1F30" w:rsidRPr="00EF0C2F" w:rsidRDefault="008B1F30" w:rsidP="000A1C26">
      <w:pPr>
        <w:pStyle w:val="aa"/>
        <w:tabs>
          <w:tab w:val="left" w:pos="0"/>
        </w:tabs>
        <w:spacing w:line="480" w:lineRule="auto"/>
        <w:rPr>
          <w:rFonts w:ascii="宋体" w:eastAsia="宋体" w:hAnsi="宋体"/>
          <w:sz w:val="21"/>
          <w:szCs w:val="21"/>
        </w:rPr>
      </w:pPr>
      <w:r w:rsidRPr="00EF0C2F">
        <w:rPr>
          <w:rFonts w:ascii="宋体" w:eastAsia="宋体" w:hAnsi="宋体" w:hint="eastAsia"/>
          <w:b/>
          <w:sz w:val="21"/>
          <w:szCs w:val="21"/>
        </w:rPr>
        <w:t>课程</w:t>
      </w:r>
      <w:r>
        <w:rPr>
          <w:rFonts w:ascii="宋体" w:eastAsia="宋体" w:hAnsi="宋体" w:hint="eastAsia"/>
          <w:b/>
          <w:sz w:val="21"/>
          <w:szCs w:val="21"/>
        </w:rPr>
        <w:t>大纲</w:t>
      </w:r>
      <w:r w:rsidRPr="00EF0C2F">
        <w:rPr>
          <w:rFonts w:ascii="宋体" w:eastAsia="宋体" w:hAnsi="宋体" w:hint="eastAsia"/>
          <w:sz w:val="21"/>
          <w:szCs w:val="21"/>
        </w:rPr>
        <w:t>：</w:t>
      </w:r>
    </w:p>
    <w:p w14:paraId="65822486" w14:textId="77777777" w:rsidR="008B1F30" w:rsidRPr="00EF0C2F" w:rsidRDefault="008B1F30" w:rsidP="000A1C26">
      <w:pPr>
        <w:spacing w:line="480" w:lineRule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一</w:t>
      </w:r>
      <w:r w:rsidRPr="00EF0C2F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银行是经营风险的事业</w:t>
      </w:r>
    </w:p>
    <w:p w14:paraId="4CC010D4" w14:textId="77777777" w:rsidR="008B1F30" w:rsidRPr="00EF0C2F" w:rsidRDefault="008B1F30" w:rsidP="000A1C26">
      <w:pPr>
        <w:spacing w:line="48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</w:t>
      </w:r>
      <w:r w:rsidRPr="00EF0C2F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风险的概念</w:t>
      </w:r>
      <w:r>
        <w:rPr>
          <w:rFonts w:ascii="宋体" w:hAnsi="宋体"/>
          <w:szCs w:val="21"/>
        </w:rPr>
        <w:t xml:space="preserve">                          2</w:t>
      </w:r>
      <w:r w:rsidRPr="00EF0C2F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银行主要业务及其风险</w:t>
      </w:r>
    </w:p>
    <w:p w14:paraId="7F528149" w14:textId="77777777" w:rsidR="008B1F30" w:rsidRDefault="008B1F30" w:rsidP="000A1C26">
      <w:pPr>
        <w:spacing w:line="480" w:lineRule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二</w:t>
      </w:r>
      <w:r w:rsidRPr="001D5B4D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客户资信管理</w:t>
      </w:r>
    </w:p>
    <w:p w14:paraId="1B36B96B" w14:textId="77777777" w:rsidR="008B1F30" w:rsidRDefault="008B1F30" w:rsidP="000A1C26">
      <w:pPr>
        <w:spacing w:line="48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）内部信息与外部信息</w:t>
      </w:r>
      <w:r>
        <w:rPr>
          <w:rFonts w:ascii="宋体" w:hAnsi="宋体"/>
          <w:szCs w:val="21"/>
        </w:rPr>
        <w:t xml:space="preserve">                    2</w:t>
      </w:r>
      <w:r>
        <w:rPr>
          <w:rFonts w:ascii="宋体" w:hAnsi="宋体" w:hint="eastAsia"/>
          <w:szCs w:val="21"/>
        </w:rPr>
        <w:t>）客户信息分类</w:t>
      </w:r>
    </w:p>
    <w:p w14:paraId="1D7406EE" w14:textId="77777777" w:rsidR="008B1F30" w:rsidRDefault="008B1F30" w:rsidP="000A1C26">
      <w:pPr>
        <w:spacing w:line="48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）客观因素</w:t>
      </w:r>
      <w:r>
        <w:rPr>
          <w:rFonts w:ascii="宋体" w:hAnsi="宋体"/>
          <w:szCs w:val="21"/>
        </w:rPr>
        <w:t xml:space="preserve">                              4</w:t>
      </w:r>
      <w:r>
        <w:rPr>
          <w:rFonts w:ascii="宋体" w:hAnsi="宋体" w:hint="eastAsia"/>
          <w:szCs w:val="21"/>
        </w:rPr>
        <w:t>）财务因素</w:t>
      </w:r>
    </w:p>
    <w:p w14:paraId="073A8FC3" w14:textId="77777777" w:rsidR="008B1F30" w:rsidRDefault="008B1F30" w:rsidP="000A1C26">
      <w:pPr>
        <w:spacing w:line="48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）环境因素</w:t>
      </w:r>
      <w:r>
        <w:rPr>
          <w:rFonts w:ascii="宋体" w:hAnsi="宋体"/>
          <w:szCs w:val="21"/>
        </w:rPr>
        <w:t xml:space="preserve">                              6</w:t>
      </w:r>
      <w:r>
        <w:rPr>
          <w:rFonts w:ascii="宋体" w:hAnsi="宋体" w:hint="eastAsia"/>
          <w:szCs w:val="21"/>
        </w:rPr>
        <w:t>）新客户应该关注的重点信息</w:t>
      </w:r>
    </w:p>
    <w:p w14:paraId="6CA9E143" w14:textId="77777777" w:rsidR="008B1F30" w:rsidRDefault="008B1F30" w:rsidP="000A1C26">
      <w:pPr>
        <w:spacing w:line="48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）老客户应该关注的重点信息</w:t>
      </w:r>
      <w:r>
        <w:rPr>
          <w:rFonts w:ascii="宋体" w:hAnsi="宋体"/>
          <w:szCs w:val="21"/>
        </w:rPr>
        <w:t xml:space="preserve">              8</w:t>
      </w:r>
      <w:r>
        <w:rPr>
          <w:rFonts w:ascii="宋体" w:hAnsi="宋体" w:hint="eastAsia"/>
          <w:szCs w:val="21"/>
        </w:rPr>
        <w:t>）个体户应该关注的信息</w:t>
      </w:r>
    </w:p>
    <w:p w14:paraId="4C33B4BC" w14:textId="77777777" w:rsidR="008B1F30" w:rsidRDefault="008B1F30" w:rsidP="000A1C26">
      <w:pPr>
        <w:spacing w:line="48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lastRenderedPageBreak/>
        <w:t>9</w:t>
      </w:r>
      <w:r>
        <w:rPr>
          <w:rFonts w:ascii="宋体" w:hAnsi="宋体" w:hint="eastAsia"/>
          <w:szCs w:val="21"/>
        </w:rPr>
        <w:t>）</w:t>
      </w:r>
      <w:r w:rsidR="002D1B91">
        <w:rPr>
          <w:rFonts w:ascii="宋体" w:hAnsi="宋体" w:hint="eastAsia"/>
          <w:szCs w:val="21"/>
        </w:rPr>
        <w:t>核心</w:t>
      </w:r>
      <w:r>
        <w:rPr>
          <w:rFonts w:ascii="宋体" w:hAnsi="宋体" w:hint="eastAsia"/>
          <w:szCs w:val="21"/>
        </w:rPr>
        <w:t>客户</w:t>
      </w:r>
      <w:r w:rsidR="002D1B91">
        <w:rPr>
          <w:rFonts w:ascii="宋体" w:hAnsi="宋体" w:hint="eastAsia"/>
          <w:szCs w:val="21"/>
        </w:rPr>
        <w:t>与高风险客户</w:t>
      </w:r>
      <w:r>
        <w:rPr>
          <w:rFonts w:ascii="宋体" w:hAnsi="宋体" w:hint="eastAsia"/>
          <w:szCs w:val="21"/>
        </w:rPr>
        <w:t>关注的信息</w:t>
      </w:r>
    </w:p>
    <w:p w14:paraId="76A971A0" w14:textId="77777777" w:rsidR="008B1F30" w:rsidRDefault="008B1F30" w:rsidP="000A1C26">
      <w:pPr>
        <w:spacing w:line="480" w:lineRule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讨论：</w:t>
      </w:r>
      <w:r w:rsidRPr="00EF666B">
        <w:rPr>
          <w:rFonts w:ascii="宋体" w:hAnsi="宋体" w:hint="eastAsia"/>
          <w:szCs w:val="21"/>
        </w:rPr>
        <w:t>小企业与个人客户</w:t>
      </w:r>
      <w:r>
        <w:rPr>
          <w:rFonts w:ascii="宋体" w:hAnsi="宋体" w:hint="eastAsia"/>
          <w:szCs w:val="21"/>
        </w:rPr>
        <w:t>关注的信用信息，其共同点与差异点分别体现在哪些方面？</w:t>
      </w:r>
    </w:p>
    <w:p w14:paraId="5D790574" w14:textId="77777777" w:rsidR="008B1F30" w:rsidRDefault="008B1F30" w:rsidP="000A1C26">
      <w:pPr>
        <w:spacing w:line="480" w:lineRule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三、小企业会计报表的深度解读与分析</w:t>
      </w:r>
    </w:p>
    <w:p w14:paraId="06D31693" w14:textId="77777777" w:rsidR="008B1F30" w:rsidRDefault="008B1F30" w:rsidP="000A1C26">
      <w:pPr>
        <w:spacing w:line="480" w:lineRule="auto"/>
        <w:rPr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 w:rsidRPr="00A6423B">
        <w:rPr>
          <w:rFonts w:hint="eastAsia"/>
          <w:szCs w:val="21"/>
        </w:rPr>
        <w:t>《小企业会计准则》</w:t>
      </w:r>
      <w:r>
        <w:rPr>
          <w:rFonts w:hint="eastAsia"/>
          <w:szCs w:val="21"/>
        </w:rPr>
        <w:t>与小企业会计报表的特点</w:t>
      </w:r>
      <w:r>
        <w:rPr>
          <w:szCs w:val="21"/>
        </w:rPr>
        <w:t xml:space="preserve"> 2</w:t>
      </w:r>
      <w:r>
        <w:rPr>
          <w:rFonts w:hint="eastAsia"/>
          <w:szCs w:val="21"/>
        </w:rPr>
        <w:t>）资产负债表的分析方法与分析要点</w:t>
      </w:r>
    </w:p>
    <w:p w14:paraId="6B15BA4D" w14:textId="77777777" w:rsidR="008B1F30" w:rsidRDefault="008B1F30" w:rsidP="000A1C26">
      <w:pPr>
        <w:spacing w:line="480" w:lineRule="auto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）利润表的分析方法与分析要点</w:t>
      </w:r>
      <w:r>
        <w:rPr>
          <w:szCs w:val="21"/>
        </w:rPr>
        <w:t xml:space="preserve">              4</w:t>
      </w:r>
      <w:r>
        <w:rPr>
          <w:rFonts w:hint="eastAsia"/>
          <w:szCs w:val="21"/>
        </w:rPr>
        <w:t>）现金流量表的分析方法与分析要点</w:t>
      </w:r>
    </w:p>
    <w:p w14:paraId="3B98FEF4" w14:textId="77777777" w:rsidR="008B1F30" w:rsidRDefault="008B1F30" w:rsidP="000A1C26">
      <w:pPr>
        <w:spacing w:line="480" w:lineRule="auto"/>
        <w:rPr>
          <w:szCs w:val="21"/>
        </w:rPr>
      </w:pPr>
      <w:r>
        <w:rPr>
          <w:rFonts w:hint="eastAsia"/>
          <w:szCs w:val="21"/>
        </w:rPr>
        <w:t>讨论：通过报表的有效分析，提前发现信贷风险的前提是客户提供的是“真实”的报表，如何确保客户提供的报表是真实的，如何发现客户财务信息</w:t>
      </w:r>
      <w:r w:rsidR="00EB05FD">
        <w:rPr>
          <w:rFonts w:hint="eastAsia"/>
          <w:szCs w:val="21"/>
        </w:rPr>
        <w:t>是否</w:t>
      </w:r>
      <w:r>
        <w:rPr>
          <w:rFonts w:hint="eastAsia"/>
          <w:szCs w:val="21"/>
        </w:rPr>
        <w:t>造假？</w:t>
      </w:r>
    </w:p>
    <w:p w14:paraId="7779AE87" w14:textId="77777777" w:rsidR="008B1F30" w:rsidRDefault="008B1F30" w:rsidP="000A1C26">
      <w:pPr>
        <w:spacing w:line="480" w:lineRule="auto"/>
        <w:ind w:firstLineChars="49" w:firstLine="103"/>
        <w:rPr>
          <w:rFonts w:ascii="宋体"/>
          <w:szCs w:val="21"/>
        </w:rPr>
      </w:pPr>
      <w:r>
        <w:rPr>
          <w:rFonts w:hint="eastAsia"/>
          <w:szCs w:val="21"/>
        </w:rPr>
        <w:t>四、</w:t>
      </w:r>
      <w:r>
        <w:rPr>
          <w:rFonts w:ascii="宋体" w:hAnsi="宋体" w:hint="eastAsia"/>
          <w:szCs w:val="21"/>
        </w:rPr>
        <w:t>关注小企业客户的非财务信息，全面</w:t>
      </w:r>
      <w:r w:rsidR="000244A4">
        <w:rPr>
          <w:rFonts w:ascii="宋体" w:hAnsi="宋体" w:hint="eastAsia"/>
          <w:szCs w:val="21"/>
        </w:rPr>
        <w:t>管控</w:t>
      </w:r>
      <w:r>
        <w:rPr>
          <w:rFonts w:ascii="宋体" w:hAnsi="宋体" w:hint="eastAsia"/>
          <w:szCs w:val="21"/>
        </w:rPr>
        <w:t>信贷风险</w:t>
      </w:r>
    </w:p>
    <w:p w14:paraId="122973B9" w14:textId="77777777" w:rsidR="008B1F30" w:rsidRDefault="008B1F30" w:rsidP="000A1C26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cs="宋体"/>
          <w:bCs/>
          <w:kern w:val="0"/>
          <w:szCs w:val="21"/>
          <w:lang w:val="zh-CN"/>
        </w:rPr>
      </w:pPr>
      <w:r>
        <w:rPr>
          <w:rFonts w:ascii="宋体" w:hAnsi="宋体" w:cs="宋体"/>
          <w:bCs/>
          <w:kern w:val="0"/>
          <w:szCs w:val="21"/>
          <w:lang w:val="zh-CN"/>
        </w:rPr>
        <w:t>1</w:t>
      </w:r>
      <w:r>
        <w:rPr>
          <w:rFonts w:ascii="宋体" w:hAnsi="宋体" w:cs="宋体" w:hint="eastAsia"/>
          <w:bCs/>
          <w:kern w:val="0"/>
          <w:szCs w:val="21"/>
          <w:lang w:val="zh-CN"/>
        </w:rPr>
        <w:t>）</w:t>
      </w:r>
      <w:proofErr w:type="gramStart"/>
      <w:r>
        <w:rPr>
          <w:rFonts w:ascii="宋体" w:hAnsi="宋体" w:cs="宋体" w:hint="eastAsia"/>
          <w:bCs/>
          <w:kern w:val="0"/>
          <w:szCs w:val="21"/>
          <w:lang w:val="zh-CN"/>
        </w:rPr>
        <w:t>企业愿景与</w:t>
      </w:r>
      <w:proofErr w:type="gramEnd"/>
      <w:r>
        <w:rPr>
          <w:rFonts w:ascii="宋体" w:hAnsi="宋体" w:cs="宋体" w:hint="eastAsia"/>
          <w:bCs/>
          <w:kern w:val="0"/>
          <w:szCs w:val="21"/>
          <w:lang w:val="zh-CN"/>
        </w:rPr>
        <w:t>战略</w:t>
      </w:r>
      <w:r>
        <w:rPr>
          <w:rFonts w:ascii="宋体" w:hAnsi="宋体" w:cs="宋体"/>
          <w:bCs/>
          <w:kern w:val="0"/>
          <w:szCs w:val="21"/>
          <w:lang w:val="zh-CN"/>
        </w:rPr>
        <w:t xml:space="preserve">                          2</w:t>
      </w:r>
      <w:r>
        <w:rPr>
          <w:rFonts w:ascii="宋体" w:hAnsi="宋体" w:cs="宋体" w:hint="eastAsia"/>
          <w:bCs/>
          <w:kern w:val="0"/>
          <w:szCs w:val="21"/>
          <w:lang w:val="zh-CN"/>
        </w:rPr>
        <w:t>）企业文化与主要领导人的管理哲学</w:t>
      </w:r>
    </w:p>
    <w:p w14:paraId="5B492B4A" w14:textId="77777777" w:rsidR="008B1F30" w:rsidRDefault="008B1F30" w:rsidP="000A1C26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cs="宋体"/>
          <w:bCs/>
          <w:kern w:val="0"/>
          <w:szCs w:val="21"/>
          <w:lang w:val="zh-CN"/>
        </w:rPr>
      </w:pPr>
      <w:r>
        <w:rPr>
          <w:rFonts w:ascii="宋体" w:hAnsi="宋体" w:cs="宋体"/>
          <w:bCs/>
          <w:kern w:val="0"/>
          <w:szCs w:val="21"/>
          <w:lang w:val="zh-CN"/>
        </w:rPr>
        <w:t>3</w:t>
      </w:r>
      <w:r>
        <w:rPr>
          <w:rFonts w:ascii="宋体" w:hAnsi="宋体" w:cs="宋体" w:hint="eastAsia"/>
          <w:bCs/>
          <w:kern w:val="0"/>
          <w:szCs w:val="21"/>
          <w:lang w:val="zh-CN"/>
        </w:rPr>
        <w:t>）行业与竞争环境</w:t>
      </w:r>
      <w:r>
        <w:rPr>
          <w:rFonts w:ascii="宋体" w:hAnsi="宋体" w:cs="宋体"/>
          <w:bCs/>
          <w:kern w:val="0"/>
          <w:szCs w:val="21"/>
          <w:lang w:val="zh-CN"/>
        </w:rPr>
        <w:t xml:space="preserve">                          4</w:t>
      </w:r>
      <w:r>
        <w:rPr>
          <w:rFonts w:ascii="宋体" w:hAnsi="宋体" w:cs="宋体" w:hint="eastAsia"/>
          <w:bCs/>
          <w:kern w:val="0"/>
          <w:szCs w:val="21"/>
          <w:lang w:val="zh-CN"/>
        </w:rPr>
        <w:t>）政策风险</w:t>
      </w:r>
    </w:p>
    <w:p w14:paraId="210EA0BC" w14:textId="77777777" w:rsidR="008B1F30" w:rsidRDefault="008B1F30" w:rsidP="000A1C26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cs="宋体"/>
          <w:bCs/>
          <w:kern w:val="0"/>
          <w:szCs w:val="21"/>
          <w:lang w:val="zh-CN"/>
        </w:rPr>
      </w:pPr>
      <w:r>
        <w:rPr>
          <w:rFonts w:ascii="宋体" w:hAnsi="宋体" w:cs="宋体"/>
          <w:bCs/>
          <w:kern w:val="0"/>
          <w:szCs w:val="21"/>
          <w:lang w:val="zh-CN"/>
        </w:rPr>
        <w:t>5</w:t>
      </w:r>
      <w:r>
        <w:rPr>
          <w:rFonts w:ascii="宋体" w:hAnsi="宋体" w:cs="宋体" w:hint="eastAsia"/>
          <w:bCs/>
          <w:kern w:val="0"/>
          <w:szCs w:val="21"/>
          <w:lang w:val="zh-CN"/>
        </w:rPr>
        <w:t>）管理水平与竞争能力</w:t>
      </w:r>
      <w:r>
        <w:rPr>
          <w:rFonts w:ascii="宋体" w:hAnsi="宋体" w:cs="宋体"/>
          <w:bCs/>
          <w:kern w:val="0"/>
          <w:szCs w:val="21"/>
          <w:lang w:val="zh-CN"/>
        </w:rPr>
        <w:t xml:space="preserve">                      6</w:t>
      </w:r>
      <w:r>
        <w:rPr>
          <w:rFonts w:ascii="宋体" w:hAnsi="宋体" w:cs="宋体" w:hint="eastAsia"/>
          <w:bCs/>
          <w:kern w:val="0"/>
          <w:szCs w:val="21"/>
          <w:lang w:val="zh-CN"/>
        </w:rPr>
        <w:t>）关注客户的</w:t>
      </w:r>
      <w:r w:rsidR="00E54FB5">
        <w:rPr>
          <w:rFonts w:ascii="宋体" w:hAnsi="宋体" w:cs="宋体" w:hint="eastAsia"/>
          <w:bCs/>
          <w:kern w:val="0"/>
          <w:szCs w:val="21"/>
          <w:lang w:val="zh-CN"/>
        </w:rPr>
        <w:t>重要</w:t>
      </w:r>
      <w:r>
        <w:rPr>
          <w:rFonts w:ascii="宋体" w:hAnsi="宋体" w:cs="宋体" w:hint="eastAsia"/>
          <w:bCs/>
          <w:kern w:val="0"/>
          <w:szCs w:val="21"/>
          <w:lang w:val="zh-CN"/>
        </w:rPr>
        <w:t>细节</w:t>
      </w:r>
    </w:p>
    <w:p w14:paraId="49390086" w14:textId="77777777" w:rsidR="008B1F30" w:rsidRPr="00B63CD8" w:rsidRDefault="008B1F30" w:rsidP="000A1C26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讨论：商业银行应该如何全面</w:t>
      </w:r>
      <w:r w:rsidR="00E54FB5">
        <w:rPr>
          <w:rFonts w:ascii="宋体" w:hAnsi="宋体" w:cs="宋体" w:hint="eastAsia"/>
          <w:bCs/>
          <w:kern w:val="0"/>
          <w:szCs w:val="21"/>
          <w:lang w:val="zh-CN"/>
        </w:rPr>
        <w:t>评估</w:t>
      </w:r>
      <w:r>
        <w:rPr>
          <w:rFonts w:ascii="宋体" w:hAnsi="宋体" w:cs="宋体" w:hint="eastAsia"/>
          <w:bCs/>
          <w:kern w:val="0"/>
          <w:szCs w:val="21"/>
          <w:lang w:val="zh-CN"/>
        </w:rPr>
        <w:t>小企业与个人客户的信用风险？</w:t>
      </w:r>
    </w:p>
    <w:p w14:paraId="2AD5DF4F" w14:textId="77777777" w:rsidR="008B1F30" w:rsidRPr="00695455" w:rsidRDefault="008B1F30" w:rsidP="000A1C26">
      <w:pPr>
        <w:widowControl/>
        <w:spacing w:line="480" w:lineRule="auto"/>
        <w:jc w:val="left"/>
        <w:rPr>
          <w:rFonts w:asci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4B6FED18" w14:textId="77777777" w:rsidR="00A377D7" w:rsidRDefault="00A377D7" w:rsidP="00A377D7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</w:t>
      </w:r>
      <w:r>
        <w:rPr>
          <w:rFonts w:ascii="宋体" w:hAnsi="宋体" w:hint="eastAsia"/>
          <w:bCs/>
          <w:color w:val="000000"/>
          <w:szCs w:val="21"/>
        </w:rPr>
        <w:lastRenderedPageBreak/>
        <w:t>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1FE78D5C" w14:textId="77777777" w:rsidR="00A377D7" w:rsidRDefault="00A377D7" w:rsidP="00A377D7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</w:t>
      </w:r>
      <w:r>
        <w:rPr>
          <w:rFonts w:ascii="宋体" w:hAnsi="宋体" w:hint="eastAsia"/>
          <w:bCs/>
          <w:color w:val="000000"/>
          <w:szCs w:val="21"/>
        </w:rPr>
        <w:lastRenderedPageBreak/>
        <w:t>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04CE330A" w14:textId="1B8386E4" w:rsidR="008B1F30" w:rsidRPr="00B0615A" w:rsidRDefault="00A377D7" w:rsidP="00A377D7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8B1F30" w:rsidRPr="00B0615A" w:rsidSect="000D089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ABF98" w14:textId="77777777" w:rsidR="00FA6592" w:rsidRDefault="00FA6592">
      <w:r>
        <w:separator/>
      </w:r>
    </w:p>
  </w:endnote>
  <w:endnote w:type="continuationSeparator" w:id="0">
    <w:p w14:paraId="447A79A1" w14:textId="77777777" w:rsidR="00FA6592" w:rsidRDefault="00FA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32249" w14:textId="77777777" w:rsidR="00FA6592" w:rsidRDefault="00FA6592">
      <w:r>
        <w:separator/>
      </w:r>
    </w:p>
  </w:footnote>
  <w:footnote w:type="continuationSeparator" w:id="0">
    <w:p w14:paraId="6023E60A" w14:textId="77777777" w:rsidR="00FA6592" w:rsidRDefault="00FA6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AE93F" w14:textId="77777777" w:rsidR="008B1F30" w:rsidRDefault="008B1F30" w:rsidP="0019273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72F3"/>
    <w:rsid w:val="00001853"/>
    <w:rsid w:val="00011680"/>
    <w:rsid w:val="00020BE4"/>
    <w:rsid w:val="000244A4"/>
    <w:rsid w:val="00030D48"/>
    <w:rsid w:val="00031E20"/>
    <w:rsid w:val="00037FC9"/>
    <w:rsid w:val="0006294F"/>
    <w:rsid w:val="00064F6E"/>
    <w:rsid w:val="00092C40"/>
    <w:rsid w:val="000A1C26"/>
    <w:rsid w:val="000D0890"/>
    <w:rsid w:val="001009A6"/>
    <w:rsid w:val="00161772"/>
    <w:rsid w:val="00163CD8"/>
    <w:rsid w:val="00192735"/>
    <w:rsid w:val="001A1205"/>
    <w:rsid w:val="001A181E"/>
    <w:rsid w:val="001B14F3"/>
    <w:rsid w:val="001D5B4D"/>
    <w:rsid w:val="001E4A4C"/>
    <w:rsid w:val="00206A77"/>
    <w:rsid w:val="00296A3A"/>
    <w:rsid w:val="002A1B23"/>
    <w:rsid w:val="002A1F65"/>
    <w:rsid w:val="002D0988"/>
    <w:rsid w:val="002D1B91"/>
    <w:rsid w:val="002E5B6A"/>
    <w:rsid w:val="002F673D"/>
    <w:rsid w:val="00371A7E"/>
    <w:rsid w:val="003E3302"/>
    <w:rsid w:val="00410DBD"/>
    <w:rsid w:val="00414F15"/>
    <w:rsid w:val="004639B9"/>
    <w:rsid w:val="00472BBF"/>
    <w:rsid w:val="0047560A"/>
    <w:rsid w:val="004A4BC5"/>
    <w:rsid w:val="004D7E7C"/>
    <w:rsid w:val="004F7EBB"/>
    <w:rsid w:val="005568AB"/>
    <w:rsid w:val="005714F5"/>
    <w:rsid w:val="005A4D39"/>
    <w:rsid w:val="005B422F"/>
    <w:rsid w:val="005C0F62"/>
    <w:rsid w:val="005E7D6D"/>
    <w:rsid w:val="00610B78"/>
    <w:rsid w:val="00644249"/>
    <w:rsid w:val="00695455"/>
    <w:rsid w:val="006B2AE8"/>
    <w:rsid w:val="00716657"/>
    <w:rsid w:val="00746E94"/>
    <w:rsid w:val="00824E4D"/>
    <w:rsid w:val="00830CAE"/>
    <w:rsid w:val="00836A3D"/>
    <w:rsid w:val="008B1F30"/>
    <w:rsid w:val="00905BD1"/>
    <w:rsid w:val="00940818"/>
    <w:rsid w:val="009A38D8"/>
    <w:rsid w:val="00A377D7"/>
    <w:rsid w:val="00A42B15"/>
    <w:rsid w:val="00A505A2"/>
    <w:rsid w:val="00A6423B"/>
    <w:rsid w:val="00A772F3"/>
    <w:rsid w:val="00A94EB1"/>
    <w:rsid w:val="00AE61E8"/>
    <w:rsid w:val="00B0615A"/>
    <w:rsid w:val="00B1014E"/>
    <w:rsid w:val="00B130DA"/>
    <w:rsid w:val="00B6143E"/>
    <w:rsid w:val="00B63CD8"/>
    <w:rsid w:val="00B91A6D"/>
    <w:rsid w:val="00BA7018"/>
    <w:rsid w:val="00BB0D1E"/>
    <w:rsid w:val="00C70963"/>
    <w:rsid w:val="00C76759"/>
    <w:rsid w:val="00C972BF"/>
    <w:rsid w:val="00C97EAE"/>
    <w:rsid w:val="00CB7FE5"/>
    <w:rsid w:val="00CE113C"/>
    <w:rsid w:val="00D07438"/>
    <w:rsid w:val="00D21196"/>
    <w:rsid w:val="00D43A64"/>
    <w:rsid w:val="00D44140"/>
    <w:rsid w:val="00D47633"/>
    <w:rsid w:val="00D62B2F"/>
    <w:rsid w:val="00D70091"/>
    <w:rsid w:val="00DA277F"/>
    <w:rsid w:val="00E4260A"/>
    <w:rsid w:val="00E54FB5"/>
    <w:rsid w:val="00EA20EF"/>
    <w:rsid w:val="00EA549C"/>
    <w:rsid w:val="00EB05FD"/>
    <w:rsid w:val="00EF0C2F"/>
    <w:rsid w:val="00EF666B"/>
    <w:rsid w:val="00F149A1"/>
    <w:rsid w:val="00F32815"/>
    <w:rsid w:val="00F40E7F"/>
    <w:rsid w:val="00F64A66"/>
    <w:rsid w:val="00FA1003"/>
    <w:rsid w:val="00FA6592"/>
    <w:rsid w:val="00FD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C82298"/>
  <w15:docId w15:val="{30EACA78-ADC8-40AD-9187-6453A5843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2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772F3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character" w:customStyle="1" w:styleId="a4">
    <w:name w:val="纯文本 字符"/>
    <w:link w:val="a3"/>
    <w:uiPriority w:val="99"/>
    <w:semiHidden/>
    <w:rsid w:val="00AC3868"/>
    <w:rPr>
      <w:rFonts w:ascii="宋体" w:hAnsi="Courier New" w:cs="Courier New"/>
      <w:szCs w:val="21"/>
    </w:rPr>
  </w:style>
  <w:style w:type="paragraph" w:styleId="a5">
    <w:name w:val="header"/>
    <w:basedOn w:val="a"/>
    <w:link w:val="a6"/>
    <w:uiPriority w:val="99"/>
    <w:rsid w:val="00A77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rsid w:val="00AC3868"/>
    <w:rPr>
      <w:sz w:val="18"/>
      <w:szCs w:val="18"/>
    </w:rPr>
  </w:style>
  <w:style w:type="paragraph" w:styleId="a7">
    <w:name w:val="footer"/>
    <w:basedOn w:val="a"/>
    <w:link w:val="a8"/>
    <w:uiPriority w:val="99"/>
    <w:rsid w:val="00A77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semiHidden/>
    <w:rsid w:val="00AC3868"/>
    <w:rPr>
      <w:sz w:val="18"/>
      <w:szCs w:val="18"/>
    </w:rPr>
  </w:style>
  <w:style w:type="character" w:styleId="a9">
    <w:name w:val="Hyperlink"/>
    <w:uiPriority w:val="99"/>
    <w:rsid w:val="00A772F3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A772F3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">
    <w:name w:val="Char Char Char Char Char Char"/>
    <w:basedOn w:val="a"/>
    <w:uiPriority w:val="99"/>
    <w:rsid w:val="005714F5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szCs w:val="20"/>
      <w:lang w:eastAsia="en-US"/>
    </w:rPr>
  </w:style>
  <w:style w:type="paragraph" w:styleId="ab">
    <w:name w:val="Body Text"/>
    <w:basedOn w:val="a"/>
    <w:link w:val="ac"/>
    <w:uiPriority w:val="99"/>
    <w:rsid w:val="001B14F3"/>
    <w:pPr>
      <w:spacing w:after="120"/>
    </w:pPr>
    <w:rPr>
      <w:rFonts w:ascii="Arial" w:eastAsia="楷体_GB2312" w:hAnsi="Arial" w:cs="Arial"/>
      <w:color w:val="000000"/>
      <w:sz w:val="28"/>
      <w:szCs w:val="28"/>
    </w:rPr>
  </w:style>
  <w:style w:type="character" w:customStyle="1" w:styleId="ac">
    <w:name w:val="正文文本 字符"/>
    <w:link w:val="ab"/>
    <w:uiPriority w:val="99"/>
    <w:semiHidden/>
    <w:rsid w:val="00AC386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小企业与个人客户信贷风险识别与管理实务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31</cp:revision>
  <dcterms:created xsi:type="dcterms:W3CDTF">2015-03-19T06:46:00Z</dcterms:created>
  <dcterms:modified xsi:type="dcterms:W3CDTF">2023-02-10T01:24:00Z</dcterms:modified>
</cp:coreProperties>
</file>