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30CCD5F6" w:rsidR="00574E51" w:rsidRPr="00695455" w:rsidRDefault="00DD07CF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提升</w:t>
      </w:r>
      <w:r w:rsidR="00CF54D1">
        <w:rPr>
          <w:rFonts w:hint="eastAsia"/>
          <w:b/>
          <w:bCs/>
          <w:sz w:val="32"/>
          <w:szCs w:val="32"/>
        </w:rPr>
        <w:t>思维</w:t>
      </w:r>
      <w:r>
        <w:rPr>
          <w:rFonts w:hint="eastAsia"/>
          <w:b/>
          <w:bCs/>
          <w:sz w:val="32"/>
          <w:szCs w:val="32"/>
        </w:rPr>
        <w:t>力</w:t>
      </w:r>
    </w:p>
    <w:p w14:paraId="503F26C9" w14:textId="77777777" w:rsidR="003916F6" w:rsidRPr="00F8084D" w:rsidRDefault="003916F6" w:rsidP="003916F6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49A7E718" w14:textId="3199D433" w:rsidR="00E67BD2" w:rsidRDefault="00315A99" w:rsidP="00E67BD2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思维能力的高低决定了我们的学习能力、工作能力以及创新能力，可以说系统了解并全面实践提升思维力的方法与技巧，成为现代社会每个人的必修课，真可谓“人生无处不思维”。</w:t>
      </w:r>
      <w:r w:rsidR="00E67BD2">
        <w:rPr>
          <w:rFonts w:ascii="宋体" w:hAnsi="宋体" w:cs="宋体" w:hint="eastAsia"/>
          <w:color w:val="000000"/>
          <w:kern w:val="0"/>
          <w:szCs w:val="21"/>
        </w:rPr>
        <w:t>本课程基于现代心理学、行为科学、脑科学、神经科学等众多学科的最新研究成果，就如何迅速提升</w:t>
      </w:r>
      <w:r w:rsidR="00E67BD2">
        <w:rPr>
          <w:rFonts w:ascii="宋体" w:hAnsi="宋体" w:cs="宋体" w:hint="eastAsia"/>
          <w:color w:val="000000"/>
          <w:kern w:val="0"/>
          <w:szCs w:val="21"/>
        </w:rPr>
        <w:t>思维</w:t>
      </w:r>
      <w:r w:rsidR="00E67BD2">
        <w:rPr>
          <w:rFonts w:ascii="宋体" w:hAnsi="宋体" w:cs="宋体" w:hint="eastAsia"/>
          <w:color w:val="000000"/>
          <w:kern w:val="0"/>
          <w:szCs w:val="21"/>
        </w:rPr>
        <w:t>力提供了高效且可行的解决方案。专题可以视为是一门面向所有人的通识课程。</w:t>
      </w:r>
    </w:p>
    <w:p w14:paraId="583F14EF" w14:textId="77777777" w:rsidR="003916F6" w:rsidRPr="00F8084D" w:rsidRDefault="003916F6" w:rsidP="003916F6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0712F64F" w14:textId="4686E05E" w:rsidR="003916F6" w:rsidRDefault="003916F6" w:rsidP="003916F6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在深入浅出的案例分享中，总结</w:t>
      </w:r>
      <w:r w:rsidR="00315A99">
        <w:rPr>
          <w:rFonts w:hint="eastAsia"/>
        </w:rPr>
        <w:t>需要警惕的思维误区以及需要掌握的思维工具</w:t>
      </w:r>
      <w:r>
        <w:rPr>
          <w:rFonts w:hint="eastAsia"/>
        </w:rPr>
        <w:t>，使学员提升</w:t>
      </w:r>
      <w:r w:rsidR="00315A99">
        <w:rPr>
          <w:rFonts w:hint="eastAsia"/>
        </w:rPr>
        <w:t>思维</w:t>
      </w:r>
      <w:r>
        <w:rPr>
          <w:rFonts w:hint="eastAsia"/>
        </w:rPr>
        <w:t>意识，增强</w:t>
      </w:r>
      <w:r w:rsidR="00315A99">
        <w:rPr>
          <w:rFonts w:hint="eastAsia"/>
        </w:rPr>
        <w:t>思维</w:t>
      </w:r>
      <w:r>
        <w:rPr>
          <w:rFonts w:hint="eastAsia"/>
        </w:rPr>
        <w:t>能力。本课程依托培训师多年的管理经验与培训实践积累，不仅授课角度独特，内容新颖实用，而且讲授诙谐幽默，生动形象，将不仅使您掌握方法，提升能力，而且将使听课本身变成享受。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7D7FF43C" w14:textId="30A88660" w:rsidR="003916F6" w:rsidRDefault="003916F6" w:rsidP="003916F6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315A99">
        <w:rPr>
          <w:rFonts w:ascii="宋体" w:hAnsi="宋体" w:hint="eastAsia"/>
          <w:szCs w:val="21"/>
        </w:rPr>
        <w:t>全面理解大脑及其思维系统，打破思维误区，掌握科学有效的思维工具</w:t>
      </w:r>
    </w:p>
    <w:p w14:paraId="30C9A333" w14:textId="77777777" w:rsidR="003916F6" w:rsidRDefault="003916F6" w:rsidP="003916F6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2）通过战略性成本管理，将成本变为价值创造活动，改善企业整体竞争力</w:t>
      </w:r>
    </w:p>
    <w:p w14:paraId="4286A9AD" w14:textId="105FF357" w:rsidR="003916F6" w:rsidRDefault="003916F6" w:rsidP="003916F6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315A99">
        <w:rPr>
          <w:rFonts w:ascii="宋体" w:hAnsi="宋体" w:hint="eastAsia"/>
          <w:szCs w:val="21"/>
        </w:rPr>
        <w:t>全面提升逻辑思维能力，完善因果思维，让学员的思维更深刻</w:t>
      </w:r>
    </w:p>
    <w:p w14:paraId="43283CFF" w14:textId="54161E29" w:rsidR="003916F6" w:rsidRDefault="003916F6" w:rsidP="003916F6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315A99">
        <w:rPr>
          <w:rFonts w:ascii="宋体" w:hAnsi="宋体" w:hint="eastAsia"/>
          <w:szCs w:val="21"/>
        </w:rPr>
        <w:t>补上中国人普遍缺失的批判性思维的短板，让我们从思考中获益更多</w:t>
      </w:r>
    </w:p>
    <w:p w14:paraId="79B8D2BB" w14:textId="2249DD1F" w:rsidR="003916F6" w:rsidRDefault="003916F6" w:rsidP="003916F6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315A99">
        <w:rPr>
          <w:rFonts w:ascii="宋体" w:hAnsi="宋体" w:hint="eastAsia"/>
          <w:szCs w:val="21"/>
        </w:rPr>
        <w:t>培养多模型思维、问题思维、系统思维、黑匣子思维，全面提升思维能力</w:t>
      </w:r>
    </w:p>
    <w:p w14:paraId="1CDED475" w14:textId="79F0263B" w:rsidR="00C63A41" w:rsidRPr="003916F6" w:rsidRDefault="003916F6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18B36BC1" w14:textId="30D1500C" w:rsidR="00484FBB" w:rsidRPr="00C63A41" w:rsidRDefault="00846630" w:rsidP="00484FB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="00484FBB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认识你的</w:t>
      </w:r>
      <w:r w:rsidR="00484FBB">
        <w:rPr>
          <w:rFonts w:ascii="宋体" w:hAnsi="宋体" w:hint="eastAsia"/>
          <w:szCs w:val="21"/>
        </w:rPr>
        <w:t>大脑</w:t>
      </w:r>
      <w:r>
        <w:rPr>
          <w:rFonts w:ascii="宋体" w:hAnsi="宋体" w:hint="eastAsia"/>
          <w:szCs w:val="21"/>
        </w:rPr>
        <w:t>及其</w:t>
      </w:r>
      <w:r w:rsidR="00484FBB">
        <w:rPr>
          <w:rFonts w:ascii="宋体" w:hAnsi="宋体" w:hint="eastAsia"/>
          <w:szCs w:val="21"/>
        </w:rPr>
        <w:t>思维系统</w:t>
      </w:r>
    </w:p>
    <w:p w14:paraId="552AF9CC" w14:textId="13BED624" w:rsidR="00846630" w:rsidRPr="00846630" w:rsidRDefault="00484FBB" w:rsidP="00484FB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1）直觉思维与理性思维                  </w:t>
      </w:r>
      <w:r>
        <w:rPr>
          <w:rFonts w:ascii="宋体" w:hAnsi="宋体"/>
          <w:szCs w:val="21"/>
        </w:rPr>
        <w:t xml:space="preserve">  </w:t>
      </w:r>
      <w:r w:rsidR="00846630">
        <w:rPr>
          <w:rFonts w:ascii="宋体" w:hAnsi="宋体" w:hint="eastAsia"/>
          <w:szCs w:val="21"/>
        </w:rPr>
        <w:t>2）反射系统与慎思系统</w:t>
      </w:r>
    </w:p>
    <w:p w14:paraId="07C73A25" w14:textId="25BAF37F" w:rsidR="00846630" w:rsidRPr="007A3E0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484FBB">
        <w:rPr>
          <w:rFonts w:ascii="宋体" w:hAnsi="宋体" w:hint="eastAsia"/>
          <w:szCs w:val="21"/>
        </w:rPr>
        <w:t>）思维的三大偏好与四大效应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4</w:t>
      </w:r>
      <w:r>
        <w:rPr>
          <w:rFonts w:ascii="宋体" w:hAnsi="宋体" w:hint="eastAsia"/>
          <w:szCs w:val="21"/>
        </w:rPr>
        <w:t>）零基础思考</w:t>
      </w:r>
    </w:p>
    <w:p w14:paraId="5B1E3CF6" w14:textId="101A410A" w:rsidR="00484FBB" w:rsidRDefault="00846630" w:rsidP="00484FB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484FBB">
        <w:rPr>
          <w:rFonts w:ascii="宋体" w:hAnsi="宋体" w:hint="eastAsia"/>
          <w:szCs w:val="21"/>
        </w:rPr>
        <w:t>）事前验尸</w:t>
      </w:r>
      <w:r w:rsidR="00484FBB">
        <w:rPr>
          <w:rFonts w:ascii="宋体" w:hAnsi="宋体"/>
          <w:szCs w:val="21"/>
        </w:rPr>
        <w:t xml:space="preserve">                             </w:t>
      </w:r>
      <w:r>
        <w:rPr>
          <w:rFonts w:ascii="宋体" w:hAnsi="宋体"/>
          <w:szCs w:val="21"/>
        </w:rPr>
        <w:t>6</w:t>
      </w:r>
      <w:r w:rsidR="00484FBB">
        <w:rPr>
          <w:rFonts w:ascii="宋体" w:hAnsi="宋体" w:hint="eastAsia"/>
          <w:szCs w:val="21"/>
        </w:rPr>
        <w:t>）饮水机闲谈</w:t>
      </w:r>
    </w:p>
    <w:p w14:paraId="7E60F408" w14:textId="0F2BC2B3" w:rsidR="00ED5873" w:rsidRDefault="00846630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案例分析与讨论：文人思维与理工科思维的是与非</w:t>
      </w:r>
      <w:r w:rsidR="00FE5C6A">
        <w:rPr>
          <w:rFonts w:ascii="宋体" w:hAnsi="宋体" w:hint="eastAsia"/>
          <w:szCs w:val="21"/>
        </w:rPr>
        <w:t>、如何培养弹性思维</w:t>
      </w:r>
      <w:r w:rsidR="00ED5873">
        <w:rPr>
          <w:rFonts w:ascii="宋体" w:hAnsi="宋体" w:hint="eastAsia"/>
          <w:szCs w:val="21"/>
        </w:rPr>
        <w:t>、数学的重要性</w:t>
      </w:r>
    </w:p>
    <w:p w14:paraId="6AABCB0B" w14:textId="1F7E4AEE" w:rsidR="00846630" w:rsidRPr="00DE7239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二、需要警惕的思维误区</w:t>
      </w:r>
    </w:p>
    <w:p w14:paraId="5B9959D8" w14:textId="1B971A08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1）从众心理 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</w:t>
      </w:r>
      <w:r>
        <w:rPr>
          <w:rFonts w:ascii="宋体" w:hAnsi="宋体" w:hint="eastAsia"/>
          <w:szCs w:val="21"/>
        </w:rPr>
        <w:t xml:space="preserve"> 2）权威偏误</w:t>
      </w:r>
    </w:p>
    <w:p w14:paraId="2518AAC2" w14:textId="468C9E06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3）光环效应 </w:t>
      </w:r>
      <w:r>
        <w:rPr>
          <w:rFonts w:ascii="宋体" w:hAnsi="宋体"/>
          <w:szCs w:val="21"/>
        </w:rPr>
        <w:t xml:space="preserve">                            4</w:t>
      </w:r>
      <w:r>
        <w:rPr>
          <w:rFonts w:ascii="宋体" w:hAnsi="宋体" w:hint="eastAsia"/>
          <w:szCs w:val="21"/>
        </w:rPr>
        <w:t>）团队迷思</w:t>
      </w:r>
    </w:p>
    <w:p w14:paraId="3E5B8E8C" w14:textId="7841C141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5）互惠偏误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6</w:t>
      </w:r>
      <w:r>
        <w:rPr>
          <w:rFonts w:ascii="宋体" w:hAnsi="宋体" w:hint="eastAsia"/>
          <w:szCs w:val="21"/>
        </w:rPr>
        <w:t>）禀赋效应</w:t>
      </w:r>
    </w:p>
    <w:p w14:paraId="597861EE" w14:textId="7C1D95E3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7）概率偏误</w:t>
      </w:r>
      <w:r>
        <w:rPr>
          <w:rFonts w:ascii="宋体" w:hAnsi="宋体"/>
          <w:szCs w:val="21"/>
        </w:rPr>
        <w:t xml:space="preserve">                             8</w:t>
      </w:r>
      <w:r>
        <w:rPr>
          <w:rFonts w:ascii="宋体" w:hAnsi="宋体" w:hint="eastAsia"/>
          <w:szCs w:val="21"/>
        </w:rPr>
        <w:t>）结果导向型偏误</w:t>
      </w:r>
    </w:p>
    <w:p w14:paraId="7A51D5D4" w14:textId="6C279631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9）自我认知型偏误 </w:t>
      </w:r>
      <w:r>
        <w:rPr>
          <w:rFonts w:ascii="宋体" w:hAnsi="宋体"/>
          <w:szCs w:val="21"/>
        </w:rPr>
        <w:t xml:space="preserve">                      10</w:t>
      </w:r>
      <w:r>
        <w:rPr>
          <w:rFonts w:ascii="宋体" w:hAnsi="宋体" w:hint="eastAsia"/>
          <w:szCs w:val="21"/>
        </w:rPr>
        <w:t>）赌徒谬误</w:t>
      </w:r>
    </w:p>
    <w:p w14:paraId="30851536" w14:textId="0345ADB5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）孤立分析信息 </w:t>
      </w:r>
      <w:r>
        <w:rPr>
          <w:rFonts w:ascii="宋体" w:hAnsi="宋体"/>
          <w:szCs w:val="21"/>
        </w:rPr>
        <w:t xml:space="preserve">                       12</w:t>
      </w:r>
      <w:r>
        <w:rPr>
          <w:rFonts w:ascii="宋体" w:hAnsi="宋体" w:hint="eastAsia"/>
          <w:szCs w:val="21"/>
        </w:rPr>
        <w:t>）证实性偏见</w:t>
      </w:r>
    </w:p>
    <w:p w14:paraId="7C8B815F" w14:textId="325D0BEC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）专业盲区 </w:t>
      </w:r>
      <w:r>
        <w:rPr>
          <w:rFonts w:ascii="宋体" w:hAnsi="宋体"/>
          <w:szCs w:val="21"/>
        </w:rPr>
        <w:t xml:space="preserve">                           14</w:t>
      </w:r>
      <w:r>
        <w:rPr>
          <w:rFonts w:ascii="宋体" w:hAnsi="宋体" w:hint="eastAsia"/>
          <w:szCs w:val="21"/>
        </w:rPr>
        <w:t>）注意偏差与噪音</w:t>
      </w:r>
    </w:p>
    <w:p w14:paraId="707D963C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）聚焦错觉与心理污染 </w:t>
      </w:r>
      <w:r>
        <w:rPr>
          <w:rFonts w:ascii="宋体" w:hAnsi="宋体"/>
          <w:szCs w:val="21"/>
        </w:rPr>
        <w:t xml:space="preserve">                16</w:t>
      </w:r>
      <w:r>
        <w:rPr>
          <w:rFonts w:ascii="宋体" w:hAnsi="宋体" w:hint="eastAsia"/>
          <w:szCs w:val="21"/>
        </w:rPr>
        <w:t>）代表性偏见以及可得性效应</w:t>
      </w:r>
    </w:p>
    <w:p w14:paraId="3786D519" w14:textId="5E518A6E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 xml:space="preserve">）锚定效应 </w:t>
      </w:r>
      <w:r>
        <w:rPr>
          <w:rFonts w:ascii="宋体" w:hAnsi="宋体"/>
          <w:szCs w:val="21"/>
        </w:rPr>
        <w:t xml:space="preserve">                          18</w:t>
      </w:r>
      <w:r>
        <w:rPr>
          <w:rFonts w:ascii="宋体" w:hAnsi="宋体" w:hint="eastAsia"/>
          <w:szCs w:val="21"/>
        </w:rPr>
        <w:t>）峰值效应</w:t>
      </w:r>
    </w:p>
    <w:p w14:paraId="7DA9682E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 xml:space="preserve">）近期偏好效应、 </w:t>
      </w:r>
      <w:r>
        <w:rPr>
          <w:rFonts w:ascii="宋体" w:hAnsi="宋体"/>
          <w:szCs w:val="21"/>
        </w:rPr>
        <w:t xml:space="preserve">                    20</w:t>
      </w:r>
      <w:r>
        <w:rPr>
          <w:rFonts w:ascii="宋体" w:hAnsi="宋体" w:hint="eastAsia"/>
          <w:szCs w:val="21"/>
        </w:rPr>
        <w:t>）幸存者偏差</w:t>
      </w:r>
    </w:p>
    <w:p w14:paraId="201A4422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）损失厌恶效应 </w:t>
      </w:r>
      <w:r>
        <w:rPr>
          <w:rFonts w:ascii="宋体" w:hAnsi="宋体"/>
          <w:szCs w:val="21"/>
        </w:rPr>
        <w:t xml:space="preserve">                      22</w:t>
      </w:r>
      <w:r>
        <w:rPr>
          <w:rFonts w:ascii="宋体" w:hAnsi="宋体" w:hint="eastAsia"/>
          <w:szCs w:val="21"/>
        </w:rPr>
        <w:t>）盲目乐观效应</w:t>
      </w:r>
    </w:p>
    <w:p w14:paraId="1A1FEE00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</w:t>
      </w:r>
      <w:r>
        <w:rPr>
          <w:rFonts w:ascii="宋体" w:hAnsi="宋体" w:hint="eastAsia"/>
          <w:szCs w:val="21"/>
        </w:rPr>
        <w:t xml:space="preserve">）默认选项效应 </w:t>
      </w:r>
      <w:r>
        <w:rPr>
          <w:rFonts w:ascii="宋体" w:hAnsi="宋体"/>
          <w:szCs w:val="21"/>
        </w:rPr>
        <w:t xml:space="preserve">                      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 xml:space="preserve">）诱惑性因素 </w:t>
      </w:r>
    </w:p>
    <w:p w14:paraId="671BB9C6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25</w:t>
      </w:r>
      <w:r>
        <w:rPr>
          <w:rFonts w:ascii="宋体" w:hAnsi="宋体" w:hint="eastAsia"/>
          <w:szCs w:val="21"/>
        </w:rPr>
        <w:t xml:space="preserve">）心理账户 </w:t>
      </w:r>
      <w:r>
        <w:rPr>
          <w:rFonts w:ascii="宋体" w:hAnsi="宋体"/>
          <w:szCs w:val="21"/>
        </w:rPr>
        <w:t xml:space="preserve">                          26</w:t>
      </w:r>
      <w:r>
        <w:rPr>
          <w:rFonts w:ascii="宋体" w:hAnsi="宋体" w:hint="eastAsia"/>
          <w:szCs w:val="21"/>
        </w:rPr>
        <w:t xml:space="preserve">）动机性推理 </w:t>
      </w:r>
      <w:r>
        <w:rPr>
          <w:rFonts w:ascii="宋体" w:hAnsi="宋体"/>
          <w:szCs w:val="21"/>
        </w:rPr>
        <w:t xml:space="preserve"> </w:t>
      </w:r>
    </w:p>
    <w:p w14:paraId="4AA9FDF8" w14:textId="11DDCEBE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27</w:t>
      </w:r>
      <w:r>
        <w:rPr>
          <w:rFonts w:ascii="宋体" w:hAnsi="宋体" w:hint="eastAsia"/>
          <w:szCs w:val="21"/>
        </w:rPr>
        <w:t xml:space="preserve">）自利性偏差 </w:t>
      </w:r>
      <w:r>
        <w:rPr>
          <w:rFonts w:ascii="宋体" w:hAnsi="宋体"/>
          <w:szCs w:val="21"/>
        </w:rPr>
        <w:t xml:space="preserve">                        28</w:t>
      </w:r>
      <w:r>
        <w:rPr>
          <w:rFonts w:ascii="宋体" w:hAnsi="宋体" w:hint="eastAsia"/>
          <w:szCs w:val="21"/>
        </w:rPr>
        <w:t>）平均斯坦与极端斯坦</w:t>
      </w:r>
    </w:p>
    <w:p w14:paraId="37DE7D4D" w14:textId="681FB613" w:rsidR="00846630" w:rsidRP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案例分析与讨论：行为经济学为什么会成为现在的显学</w:t>
      </w:r>
    </w:p>
    <w:p w14:paraId="4B0D4089" w14:textId="12A62D1B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三、有效的思维工具</w:t>
      </w:r>
      <w:bookmarkStart w:id="0" w:name="_Hlk120795616"/>
      <w:bookmarkStart w:id="1" w:name="_Hlk125820147"/>
      <w:bookmarkStart w:id="2" w:name="_Hlk126138718"/>
    </w:p>
    <w:bookmarkEnd w:id="0"/>
    <w:bookmarkEnd w:id="1"/>
    <w:bookmarkEnd w:id="2"/>
    <w:p w14:paraId="5671AAD3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1）创意表格 </w:t>
      </w:r>
      <w:r>
        <w:rPr>
          <w:rFonts w:ascii="宋体" w:hAnsi="宋体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2）清单</w:t>
      </w:r>
    </w:p>
    <w:p w14:paraId="61B33F6F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3）混乱 </w:t>
      </w:r>
      <w:r>
        <w:rPr>
          <w:rFonts w:ascii="宋体" w:hAnsi="宋体"/>
          <w:szCs w:val="21"/>
        </w:rPr>
        <w:t xml:space="preserve">                                 4</w:t>
      </w:r>
      <w:r>
        <w:rPr>
          <w:rFonts w:ascii="宋体" w:hAnsi="宋体" w:hint="eastAsia"/>
          <w:szCs w:val="21"/>
        </w:rPr>
        <w:t>）目标悬置</w:t>
      </w:r>
    </w:p>
    <w:p w14:paraId="34957CE9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5）能力嫁接 </w:t>
      </w:r>
      <w:r>
        <w:rPr>
          <w:rFonts w:ascii="宋体" w:hAnsi="宋体"/>
          <w:szCs w:val="21"/>
        </w:rPr>
        <w:t xml:space="preserve">                             6</w:t>
      </w:r>
      <w:r>
        <w:rPr>
          <w:rFonts w:ascii="宋体" w:hAnsi="宋体" w:hint="eastAsia"/>
          <w:szCs w:val="21"/>
        </w:rPr>
        <w:t>）特性改造</w:t>
      </w:r>
    </w:p>
    <w:p w14:paraId="65E5CC96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7）零秒思考 </w:t>
      </w:r>
      <w:r>
        <w:rPr>
          <w:rFonts w:ascii="宋体" w:hAnsi="宋体"/>
          <w:szCs w:val="21"/>
        </w:rPr>
        <w:t xml:space="preserve">                             8</w:t>
      </w:r>
      <w:r>
        <w:rPr>
          <w:rFonts w:ascii="宋体" w:hAnsi="宋体" w:hint="eastAsia"/>
          <w:szCs w:val="21"/>
        </w:rPr>
        <w:t>）金字塔原理</w:t>
      </w:r>
    </w:p>
    <w:p w14:paraId="3BE67D72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9）科学思考模型 </w:t>
      </w:r>
      <w:r>
        <w:rPr>
          <w:rFonts w:ascii="宋体" w:hAnsi="宋体"/>
          <w:szCs w:val="21"/>
        </w:rPr>
        <w:t xml:space="preserve">                        10</w:t>
      </w:r>
      <w:r>
        <w:rPr>
          <w:rFonts w:ascii="宋体" w:hAnsi="宋体" w:hint="eastAsia"/>
          <w:szCs w:val="21"/>
        </w:rPr>
        <w:t>）尺度思维</w:t>
      </w:r>
    </w:p>
    <w:p w14:paraId="146747EC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CE64A3">
        <w:rPr>
          <w:rFonts w:ascii="宋体" w:hAnsi="宋体" w:hint="eastAsia"/>
          <w:szCs w:val="21"/>
        </w:rPr>
        <w:t>贝叶斯定理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12</w:t>
      </w:r>
      <w:r>
        <w:rPr>
          <w:rFonts w:ascii="宋体" w:hAnsi="宋体" w:hint="eastAsia"/>
          <w:szCs w:val="21"/>
        </w:rPr>
        <w:t>）丰田五问</w:t>
      </w:r>
    </w:p>
    <w:p w14:paraId="593EE37A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）逻辑树 </w:t>
      </w:r>
      <w:r>
        <w:rPr>
          <w:rFonts w:ascii="宋体" w:hAnsi="宋体"/>
          <w:szCs w:val="21"/>
        </w:rPr>
        <w:t xml:space="preserve">                             14</w:t>
      </w:r>
      <w:r>
        <w:rPr>
          <w:rFonts w:ascii="宋体" w:hAnsi="宋体" w:hint="eastAsia"/>
          <w:szCs w:val="21"/>
        </w:rPr>
        <w:t>）5</w:t>
      </w:r>
      <w:r>
        <w:rPr>
          <w:rFonts w:ascii="宋体" w:hAnsi="宋体"/>
          <w:szCs w:val="21"/>
        </w:rPr>
        <w:t>W1H</w:t>
      </w:r>
      <w:r>
        <w:rPr>
          <w:rFonts w:ascii="宋体" w:hAnsi="宋体" w:hint="eastAsia"/>
          <w:szCs w:val="21"/>
        </w:rPr>
        <w:t>法</w:t>
      </w:r>
    </w:p>
    <w:p w14:paraId="5CA9A8BE" w14:textId="0D176679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）零秒思考</w:t>
      </w:r>
      <w:r>
        <w:rPr>
          <w:rFonts w:ascii="宋体" w:hAnsi="宋体"/>
          <w:szCs w:val="21"/>
        </w:rPr>
        <w:t xml:space="preserve">                           16</w:t>
      </w:r>
      <w:r>
        <w:rPr>
          <w:rFonts w:ascii="宋体" w:hAnsi="宋体" w:hint="eastAsia"/>
          <w:szCs w:val="21"/>
        </w:rPr>
        <w:t>）四维分析法</w:t>
      </w:r>
    </w:p>
    <w:p w14:paraId="73BB70AA" w14:textId="4BDFECDB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 xml:space="preserve">）线性回归法 </w:t>
      </w:r>
      <w:r>
        <w:rPr>
          <w:rFonts w:ascii="宋体" w:hAnsi="宋体"/>
          <w:szCs w:val="21"/>
        </w:rPr>
        <w:t xml:space="preserve">                        18</w:t>
      </w:r>
      <w:r>
        <w:rPr>
          <w:rFonts w:ascii="宋体" w:hAnsi="宋体" w:hint="eastAsia"/>
          <w:szCs w:val="21"/>
        </w:rPr>
        <w:t xml:space="preserve">）概率论、随机抽样 双重差分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工具变量</w:t>
      </w:r>
    </w:p>
    <w:p w14:paraId="3DFB11BF" w14:textId="15F3EB08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 w:hAnsi="宋体" w:hint="eastAsia"/>
          <w:szCs w:val="21"/>
        </w:rPr>
        <w:t xml:space="preserve">）黄金圈思维 </w:t>
      </w:r>
      <w:r>
        <w:rPr>
          <w:rFonts w:ascii="宋体" w:hAnsi="宋体"/>
          <w:szCs w:val="21"/>
        </w:rPr>
        <w:t xml:space="preserve">                        20</w:t>
      </w:r>
      <w:r>
        <w:rPr>
          <w:rFonts w:ascii="宋体" w:hAnsi="宋体" w:hint="eastAsia"/>
          <w:szCs w:val="21"/>
        </w:rPr>
        <w:t>）博弈论思维</w:t>
      </w:r>
    </w:p>
    <w:p w14:paraId="7BF16BA6" w14:textId="7D72C3BC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 w:hint="eastAsia"/>
          <w:szCs w:val="21"/>
        </w:rPr>
        <w:t xml:space="preserve">）思想实验 </w:t>
      </w:r>
      <w:r>
        <w:rPr>
          <w:rFonts w:ascii="宋体" w:hAnsi="宋体"/>
          <w:szCs w:val="21"/>
        </w:rPr>
        <w:t xml:space="preserve">                          22</w:t>
      </w:r>
      <w:r>
        <w:rPr>
          <w:rFonts w:ascii="宋体" w:hAnsi="宋体" w:hint="eastAsia"/>
          <w:szCs w:val="21"/>
        </w:rPr>
        <w:t>）决策树</w:t>
      </w:r>
    </w:p>
    <w:p w14:paraId="77BBB4DD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）优劣势比较分析法 </w:t>
      </w:r>
      <w:r>
        <w:rPr>
          <w:rFonts w:ascii="宋体" w:hAnsi="宋体"/>
          <w:szCs w:val="21"/>
        </w:rPr>
        <w:t xml:space="preserve">                  24</w:t>
      </w:r>
      <w:r>
        <w:rPr>
          <w:rFonts w:ascii="宋体" w:hAnsi="宋体" w:hint="eastAsia"/>
          <w:szCs w:val="21"/>
        </w:rPr>
        <w:t>）设计搞砸宝箱</w:t>
      </w:r>
    </w:p>
    <w:p w14:paraId="05FACF18" w14:textId="7777777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）自我疏离 </w:t>
      </w:r>
      <w:r>
        <w:rPr>
          <w:rFonts w:ascii="宋体" w:hAnsi="宋体"/>
          <w:szCs w:val="21"/>
        </w:rPr>
        <w:t xml:space="preserve">                          26</w:t>
      </w:r>
      <w:r>
        <w:rPr>
          <w:rFonts w:ascii="宋体" w:hAnsi="宋体" w:hint="eastAsia"/>
          <w:szCs w:val="21"/>
        </w:rPr>
        <w:t>）分层模型</w:t>
      </w:r>
    </w:p>
    <w:p w14:paraId="77168256" w14:textId="128BEB67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 xml:space="preserve">）中介评估法 </w:t>
      </w:r>
      <w:r>
        <w:rPr>
          <w:rFonts w:ascii="宋体" w:hAnsi="宋体"/>
          <w:szCs w:val="21"/>
        </w:rPr>
        <w:t xml:space="preserve">                        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）六顶思考帽</w:t>
      </w:r>
    </w:p>
    <w:p w14:paraId="6490562E" w14:textId="3E49B89C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29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10-10-10</w:t>
      </w:r>
      <w:r>
        <w:rPr>
          <w:rFonts w:ascii="宋体" w:hAnsi="宋体" w:hint="eastAsia"/>
          <w:szCs w:val="21"/>
        </w:rPr>
        <w:t xml:space="preserve">法则 </w:t>
      </w:r>
      <w:r>
        <w:rPr>
          <w:rFonts w:ascii="宋体" w:hAnsi="宋体"/>
          <w:szCs w:val="21"/>
        </w:rPr>
        <w:t xml:space="preserve">                     30</w:t>
      </w:r>
      <w:r>
        <w:rPr>
          <w:rFonts w:ascii="宋体" w:hAnsi="宋体" w:hint="eastAsia"/>
          <w:szCs w:val="21"/>
        </w:rPr>
        <w:t>）交叉思考法</w:t>
      </w:r>
    </w:p>
    <w:p w14:paraId="752BD6EC" w14:textId="2CF39466" w:rsidR="00846630" w:rsidRDefault="00846630" w:rsidP="0084663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案例分析与讨论：你还了解哪些好用的思维工具</w:t>
      </w:r>
      <w:r w:rsidR="00FE5C6A">
        <w:rPr>
          <w:rFonts w:ascii="宋体" w:hAnsi="宋体" w:hint="eastAsia"/>
          <w:szCs w:val="21"/>
        </w:rPr>
        <w:t>与思维方法</w:t>
      </w:r>
    </w:p>
    <w:p w14:paraId="2AFCC7A0" w14:textId="26DD1A04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四、提升逻辑思维能力</w:t>
      </w:r>
    </w:p>
    <w:p w14:paraId="3E831AEB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1）同一律                  </w:t>
      </w:r>
      <w:r>
        <w:rPr>
          <w:rFonts w:ascii="宋体" w:hAnsi="宋体"/>
          <w:szCs w:val="21"/>
        </w:rPr>
        <w:t xml:space="preserve">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2）理由充足律</w:t>
      </w:r>
    </w:p>
    <w:p w14:paraId="46AC8263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3）矛盾律 </w:t>
      </w:r>
      <w:r>
        <w:rPr>
          <w:rFonts w:ascii="宋体" w:hAnsi="宋体"/>
          <w:szCs w:val="21"/>
        </w:rPr>
        <w:t xml:space="preserve">                               4</w:t>
      </w:r>
      <w:r>
        <w:rPr>
          <w:rFonts w:ascii="宋体" w:hAnsi="宋体" w:hint="eastAsia"/>
          <w:szCs w:val="21"/>
        </w:rPr>
        <w:t>）排中律</w:t>
      </w:r>
    </w:p>
    <w:p w14:paraId="6312E1B6" w14:textId="4671DAC4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5）关注逻辑的局限性 </w:t>
      </w:r>
      <w:r>
        <w:rPr>
          <w:rFonts w:ascii="宋体" w:hAnsi="宋体"/>
          <w:szCs w:val="21"/>
        </w:rPr>
        <w:t xml:space="preserve">                     6</w:t>
      </w:r>
      <w:r>
        <w:rPr>
          <w:rFonts w:ascii="宋体" w:hAnsi="宋体" w:hint="eastAsia"/>
          <w:szCs w:val="21"/>
        </w:rPr>
        <w:t>）逻辑与情感的融合</w:t>
      </w:r>
    </w:p>
    <w:p w14:paraId="439E3ABC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五、完善因果思维</w:t>
      </w:r>
    </w:p>
    <w:p w14:paraId="28400FE5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1）高尔顿眼中的因果关系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      2）皮尔逊眼中的因果关系</w:t>
      </w:r>
    </w:p>
    <w:p w14:paraId="3CAE969D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3）现代科学家对于因果关系的理解 </w:t>
      </w:r>
      <w:r>
        <w:rPr>
          <w:rFonts w:ascii="宋体" w:hAnsi="宋体"/>
          <w:szCs w:val="21"/>
        </w:rPr>
        <w:t xml:space="preserve">           4</w:t>
      </w:r>
      <w:r>
        <w:rPr>
          <w:rFonts w:ascii="宋体" w:hAnsi="宋体" w:hint="eastAsia"/>
          <w:szCs w:val="21"/>
        </w:rPr>
        <w:t>）区分混杂因子与找到中介因素</w:t>
      </w:r>
    </w:p>
    <w:p w14:paraId="505795FB" w14:textId="2D1B6A7A" w:rsidR="00FE5C6A" w:rsidRPr="009B54FE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案例分析与讨论：从辛普森辩论说起、大航海时代船员的坏血病防治案例</w:t>
      </w:r>
    </w:p>
    <w:p w14:paraId="0848139F" w14:textId="4ECCB1E1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六、培养批判性思维能力</w:t>
      </w:r>
    </w:p>
    <w:p w14:paraId="5025701C" w14:textId="443EC48A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1）障碍因素以及需要突破的障碍 </w:t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2）批判性思维的四大步骤</w:t>
      </w:r>
    </w:p>
    <w:p w14:paraId="474AC899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3</w:t>
      </w:r>
      <w:r>
        <w:rPr>
          <w:rFonts w:ascii="宋体" w:hAnsi="宋体" w:hint="eastAsia"/>
          <w:szCs w:val="21"/>
        </w:rPr>
        <w:t xml:space="preserve">）六大训练批判性思维的策略 </w:t>
      </w:r>
      <w:r>
        <w:rPr>
          <w:rFonts w:ascii="宋体" w:hAnsi="宋体"/>
          <w:szCs w:val="21"/>
        </w:rPr>
        <w:t xml:space="preserve">             4</w:t>
      </w:r>
      <w:r>
        <w:rPr>
          <w:rFonts w:ascii="宋体" w:hAnsi="宋体" w:hint="eastAsia"/>
          <w:szCs w:val="21"/>
        </w:rPr>
        <w:t>）关注论题的一致性</w:t>
      </w:r>
    </w:p>
    <w:p w14:paraId="1AFE7B0A" w14:textId="4D90BA10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5）还原论证法 </w:t>
      </w:r>
      <w:r>
        <w:rPr>
          <w:rFonts w:ascii="宋体" w:hAnsi="宋体"/>
          <w:szCs w:val="21"/>
        </w:rPr>
        <w:t xml:space="preserve">                           6</w:t>
      </w:r>
      <w:r>
        <w:rPr>
          <w:rFonts w:ascii="宋体" w:hAnsi="宋体" w:hint="eastAsia"/>
          <w:szCs w:val="21"/>
        </w:rPr>
        <w:t>）价假定</w:t>
      </w:r>
    </w:p>
    <w:p w14:paraId="2FC2DFDD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7）实在假定 </w:t>
      </w:r>
      <w:r>
        <w:rPr>
          <w:rFonts w:ascii="宋体" w:hAnsi="宋体"/>
          <w:szCs w:val="21"/>
        </w:rPr>
        <w:t xml:space="preserve">                             8</w:t>
      </w:r>
      <w:r>
        <w:rPr>
          <w:rFonts w:ascii="宋体" w:hAnsi="宋体" w:hint="eastAsia"/>
          <w:szCs w:val="21"/>
        </w:rPr>
        <w:t>）注意遁词</w:t>
      </w:r>
    </w:p>
    <w:p w14:paraId="6212E1B9" w14:textId="77777777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9）谨防认知失调的影响 </w:t>
      </w:r>
      <w:r>
        <w:rPr>
          <w:rFonts w:ascii="宋体" w:hAnsi="宋体"/>
          <w:szCs w:val="21"/>
        </w:rPr>
        <w:t xml:space="preserve">                   10</w:t>
      </w:r>
      <w:r>
        <w:rPr>
          <w:rFonts w:ascii="宋体" w:hAnsi="宋体" w:hint="eastAsia"/>
          <w:szCs w:val="21"/>
        </w:rPr>
        <w:t>）关注论证过程</w:t>
      </w:r>
    </w:p>
    <w:p w14:paraId="096A5824" w14:textId="1EABF861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）看得见的与看不见的 </w:t>
      </w:r>
      <w:r>
        <w:rPr>
          <w:rFonts w:ascii="宋体" w:hAnsi="宋体"/>
          <w:szCs w:val="21"/>
        </w:rPr>
        <w:t xml:space="preserve">                 12</w:t>
      </w:r>
      <w:r>
        <w:rPr>
          <w:rFonts w:ascii="宋体" w:hAnsi="宋体" w:hint="eastAsia"/>
          <w:szCs w:val="21"/>
        </w:rPr>
        <w:t>）避免被数据所误导</w:t>
      </w:r>
    </w:p>
    <w:p w14:paraId="3CE0D686" w14:textId="2AC35092" w:rsidR="00FE5C6A" w:rsidRDefault="00FE5C6A" w:rsidP="00FE5C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案例分析与讨论：数据有时候为什么会误导我们的思维与决策</w:t>
      </w:r>
    </w:p>
    <w:p w14:paraId="73B4520C" w14:textId="74AC3AC2" w:rsidR="00B068FA" w:rsidRDefault="00FE5C6A" w:rsidP="00B068F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B068FA">
        <w:rPr>
          <w:rFonts w:ascii="宋体" w:hAnsi="宋体" w:hint="eastAsia"/>
          <w:szCs w:val="21"/>
        </w:rPr>
        <w:t>、培养多模型思维能力</w:t>
      </w:r>
    </w:p>
    <w:p w14:paraId="67BC82EE" w14:textId="398E6D73" w:rsidR="00B068FA" w:rsidRDefault="00B068FA" w:rsidP="00B068F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1）多模型思维的定义                 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>2）思维的四个层级</w:t>
      </w:r>
    </w:p>
    <w:p w14:paraId="1B77039F" w14:textId="77777777" w:rsidR="00120C6F" w:rsidRDefault="00B068FA" w:rsidP="00B068F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3）模型的特点 </w:t>
      </w:r>
      <w:r>
        <w:rPr>
          <w:rFonts w:ascii="宋体" w:hAnsi="宋体"/>
          <w:szCs w:val="21"/>
        </w:rPr>
        <w:t xml:space="preserve">                           4</w:t>
      </w:r>
      <w:r>
        <w:rPr>
          <w:rFonts w:ascii="宋体" w:hAnsi="宋体" w:hint="eastAsia"/>
          <w:szCs w:val="21"/>
        </w:rPr>
        <w:t>）三大重要模型</w:t>
      </w:r>
    </w:p>
    <w:p w14:paraId="3198EB65" w14:textId="36850AFE" w:rsidR="00A45542" w:rsidRDefault="00ED5873" w:rsidP="00A4554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</w:t>
      </w:r>
      <w:r w:rsidR="00A45542">
        <w:rPr>
          <w:rFonts w:ascii="宋体" w:hAnsi="宋体" w:hint="eastAsia"/>
          <w:szCs w:val="21"/>
        </w:rPr>
        <w:t>、培养问题思维</w:t>
      </w:r>
    </w:p>
    <w:p w14:paraId="528B48F3" w14:textId="3BB80EE0" w:rsidR="00A45542" w:rsidRDefault="00A45542" w:rsidP="00A4554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1）定义问题 </w:t>
      </w:r>
      <w:r>
        <w:rPr>
          <w:rFonts w:ascii="宋体" w:hAnsi="宋体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2）解决问题</w:t>
      </w:r>
    </w:p>
    <w:p w14:paraId="26143DC6" w14:textId="71EBF76C" w:rsidR="00A45542" w:rsidRDefault="00A45542" w:rsidP="00A4554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3）重新审视问题</w:t>
      </w:r>
    </w:p>
    <w:p w14:paraId="3A9F3905" w14:textId="22F8B72B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九、培养系统思维</w:t>
      </w:r>
    </w:p>
    <w:p w14:paraId="095B399B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1）系统的基本结构 </w:t>
      </w:r>
      <w:r>
        <w:rPr>
          <w:rFonts w:ascii="宋体" w:hAnsi="宋体"/>
          <w:szCs w:val="21"/>
        </w:rPr>
        <w:t xml:space="preserve">                         </w:t>
      </w:r>
      <w:r>
        <w:rPr>
          <w:rFonts w:ascii="宋体" w:hAnsi="宋体" w:hint="eastAsia"/>
          <w:szCs w:val="21"/>
        </w:rPr>
        <w:t>2）流量与存量</w:t>
      </w:r>
    </w:p>
    <w:p w14:paraId="0BBD990C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1）两个关键因素与一个影响因素</w:t>
      </w:r>
      <w:r>
        <w:rPr>
          <w:rFonts w:ascii="宋体" w:hAnsi="宋体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2）系统循环图的绘制步骤与注意事项</w:t>
      </w:r>
    </w:p>
    <w:p w14:paraId="03A51B82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）反馈延迟的应对策略</w:t>
      </w:r>
    </w:p>
    <w:p w14:paraId="6E9DB9DB" w14:textId="7317B0DB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十、培养黑匣子思维，从失败中学习与进化</w:t>
      </w:r>
    </w:p>
    <w:p w14:paraId="33EFE678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1）闭路循环与开路循环 </w:t>
      </w:r>
      <w:r>
        <w:rPr>
          <w:rFonts w:ascii="宋体" w:hAnsi="宋体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 xml:space="preserve">    2）摒弃自尊心的干扰</w:t>
      </w:r>
    </w:p>
    <w:p w14:paraId="15695041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3）创造允许失败的文化 </w:t>
      </w:r>
      <w:r>
        <w:rPr>
          <w:rFonts w:ascii="宋体" w:hAnsi="宋体"/>
          <w:szCs w:val="21"/>
        </w:rPr>
        <w:t xml:space="preserve">                   4</w:t>
      </w:r>
      <w:r>
        <w:rPr>
          <w:rFonts w:ascii="宋体" w:hAnsi="宋体" w:hint="eastAsia"/>
          <w:szCs w:val="21"/>
        </w:rPr>
        <w:t>）失败预演与死前验尸法</w:t>
      </w:r>
    </w:p>
    <w:p w14:paraId="04388C1C" w14:textId="77777777" w:rsidR="00ED5873" w:rsidRDefault="00ED5873" w:rsidP="00ED587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案例分析与讨论：联合利华的喷嘴方案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6168DE0C" w14:textId="77777777" w:rsidR="00964DA6" w:rsidRDefault="00964DA6" w:rsidP="00964DA6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</w:t>
      </w:r>
      <w:r>
        <w:rPr>
          <w:rFonts w:ascii="宋体" w:hAnsi="宋体" w:hint="eastAsia"/>
          <w:bCs/>
          <w:color w:val="000000"/>
          <w:szCs w:val="21"/>
        </w:rPr>
        <w:lastRenderedPageBreak/>
        <w:t>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0F1B678D" w14:textId="77777777" w:rsidR="00964DA6" w:rsidRDefault="00964DA6" w:rsidP="00964DA6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</w:t>
      </w:r>
      <w:r>
        <w:rPr>
          <w:rFonts w:ascii="宋体" w:hAnsi="宋体" w:hint="eastAsia"/>
          <w:bCs/>
          <w:color w:val="000000"/>
          <w:szCs w:val="21"/>
        </w:rPr>
        <w:lastRenderedPageBreak/>
        <w:t>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63548D3C" w:rsidR="00AD21D5" w:rsidRPr="00720E5C" w:rsidRDefault="00964DA6" w:rsidP="00964DA6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9E739" w14:textId="77777777" w:rsidR="00472DF4" w:rsidRDefault="00472DF4">
      <w:r>
        <w:separator/>
      </w:r>
    </w:p>
  </w:endnote>
  <w:endnote w:type="continuationSeparator" w:id="0">
    <w:p w14:paraId="6D05E400" w14:textId="77777777" w:rsidR="00472DF4" w:rsidRDefault="0047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E94E" w14:textId="77777777" w:rsidR="00472DF4" w:rsidRDefault="00472DF4">
      <w:r>
        <w:separator/>
      </w:r>
    </w:p>
  </w:footnote>
  <w:footnote w:type="continuationSeparator" w:id="0">
    <w:p w14:paraId="5C489268" w14:textId="77777777" w:rsidR="00472DF4" w:rsidRDefault="0047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22711"/>
    <w:rsid w:val="000338F3"/>
    <w:rsid w:val="000423D4"/>
    <w:rsid w:val="00043D8A"/>
    <w:rsid w:val="000563FB"/>
    <w:rsid w:val="00067BAD"/>
    <w:rsid w:val="0008603A"/>
    <w:rsid w:val="00092D71"/>
    <w:rsid w:val="000B3B65"/>
    <w:rsid w:val="000B7A7C"/>
    <w:rsid w:val="000C5A75"/>
    <w:rsid w:val="000D2C51"/>
    <w:rsid w:val="00105AE9"/>
    <w:rsid w:val="001158F7"/>
    <w:rsid w:val="00120C6F"/>
    <w:rsid w:val="00131898"/>
    <w:rsid w:val="001335D9"/>
    <w:rsid w:val="001413A5"/>
    <w:rsid w:val="001443B2"/>
    <w:rsid w:val="00153B2A"/>
    <w:rsid w:val="0016048B"/>
    <w:rsid w:val="00177E21"/>
    <w:rsid w:val="0019339C"/>
    <w:rsid w:val="001B13D8"/>
    <w:rsid w:val="001B533A"/>
    <w:rsid w:val="001B6145"/>
    <w:rsid w:val="001D53C6"/>
    <w:rsid w:val="001D594F"/>
    <w:rsid w:val="001D675B"/>
    <w:rsid w:val="001E1C11"/>
    <w:rsid w:val="001F36FE"/>
    <w:rsid w:val="001F5E40"/>
    <w:rsid w:val="001F66D2"/>
    <w:rsid w:val="0020641C"/>
    <w:rsid w:val="002071B0"/>
    <w:rsid w:val="00210A8F"/>
    <w:rsid w:val="00214DDA"/>
    <w:rsid w:val="0022189C"/>
    <w:rsid w:val="002413DA"/>
    <w:rsid w:val="00255FED"/>
    <w:rsid w:val="00264B99"/>
    <w:rsid w:val="00270797"/>
    <w:rsid w:val="002C566F"/>
    <w:rsid w:val="002D6719"/>
    <w:rsid w:val="002E303A"/>
    <w:rsid w:val="0030147F"/>
    <w:rsid w:val="00315A99"/>
    <w:rsid w:val="00316FFD"/>
    <w:rsid w:val="003174F9"/>
    <w:rsid w:val="003314AC"/>
    <w:rsid w:val="00336088"/>
    <w:rsid w:val="00340512"/>
    <w:rsid w:val="0037718A"/>
    <w:rsid w:val="00386C1D"/>
    <w:rsid w:val="003916F6"/>
    <w:rsid w:val="00391D7E"/>
    <w:rsid w:val="00391E3C"/>
    <w:rsid w:val="003A6254"/>
    <w:rsid w:val="003B51C1"/>
    <w:rsid w:val="003C7E5A"/>
    <w:rsid w:val="003F718E"/>
    <w:rsid w:val="00406132"/>
    <w:rsid w:val="00410979"/>
    <w:rsid w:val="00420422"/>
    <w:rsid w:val="00437F9D"/>
    <w:rsid w:val="00466DA1"/>
    <w:rsid w:val="00467483"/>
    <w:rsid w:val="00472DF4"/>
    <w:rsid w:val="00477040"/>
    <w:rsid w:val="00484FBB"/>
    <w:rsid w:val="00494C00"/>
    <w:rsid w:val="004B38F2"/>
    <w:rsid w:val="004B637C"/>
    <w:rsid w:val="004C4632"/>
    <w:rsid w:val="004E4AAE"/>
    <w:rsid w:val="004E7186"/>
    <w:rsid w:val="005123CE"/>
    <w:rsid w:val="00520053"/>
    <w:rsid w:val="005262E7"/>
    <w:rsid w:val="0053388C"/>
    <w:rsid w:val="00533A45"/>
    <w:rsid w:val="00537673"/>
    <w:rsid w:val="005440E2"/>
    <w:rsid w:val="00550454"/>
    <w:rsid w:val="00556714"/>
    <w:rsid w:val="00571049"/>
    <w:rsid w:val="00574737"/>
    <w:rsid w:val="00574E51"/>
    <w:rsid w:val="005855A5"/>
    <w:rsid w:val="005A06AB"/>
    <w:rsid w:val="005E2C0C"/>
    <w:rsid w:val="005E32F8"/>
    <w:rsid w:val="005F590B"/>
    <w:rsid w:val="00601BB2"/>
    <w:rsid w:val="00604BE6"/>
    <w:rsid w:val="006069B0"/>
    <w:rsid w:val="00610B9C"/>
    <w:rsid w:val="00622E4F"/>
    <w:rsid w:val="006341E2"/>
    <w:rsid w:val="006355B3"/>
    <w:rsid w:val="00654B39"/>
    <w:rsid w:val="00674827"/>
    <w:rsid w:val="0068098A"/>
    <w:rsid w:val="00695455"/>
    <w:rsid w:val="006A042D"/>
    <w:rsid w:val="006B3AD7"/>
    <w:rsid w:val="006C0BDD"/>
    <w:rsid w:val="006F617F"/>
    <w:rsid w:val="00700155"/>
    <w:rsid w:val="00703BBF"/>
    <w:rsid w:val="007104EC"/>
    <w:rsid w:val="00720E5C"/>
    <w:rsid w:val="00726929"/>
    <w:rsid w:val="00732DC7"/>
    <w:rsid w:val="00735CF5"/>
    <w:rsid w:val="00737B72"/>
    <w:rsid w:val="00737E22"/>
    <w:rsid w:val="00745239"/>
    <w:rsid w:val="00751CB4"/>
    <w:rsid w:val="007821FE"/>
    <w:rsid w:val="00787C06"/>
    <w:rsid w:val="0079410B"/>
    <w:rsid w:val="007A08DD"/>
    <w:rsid w:val="007A3E00"/>
    <w:rsid w:val="007C103C"/>
    <w:rsid w:val="007D37C6"/>
    <w:rsid w:val="007D4DB8"/>
    <w:rsid w:val="007E3584"/>
    <w:rsid w:val="00800B34"/>
    <w:rsid w:val="008110D6"/>
    <w:rsid w:val="00832B9C"/>
    <w:rsid w:val="00846630"/>
    <w:rsid w:val="00846E2E"/>
    <w:rsid w:val="008472A1"/>
    <w:rsid w:val="00857EA9"/>
    <w:rsid w:val="00873B85"/>
    <w:rsid w:val="00881952"/>
    <w:rsid w:val="008C02F9"/>
    <w:rsid w:val="008C4587"/>
    <w:rsid w:val="008C6117"/>
    <w:rsid w:val="008E46BC"/>
    <w:rsid w:val="00901A86"/>
    <w:rsid w:val="00901D0C"/>
    <w:rsid w:val="00901E98"/>
    <w:rsid w:val="00914CE6"/>
    <w:rsid w:val="0092118E"/>
    <w:rsid w:val="0093084C"/>
    <w:rsid w:val="00947E73"/>
    <w:rsid w:val="00950F84"/>
    <w:rsid w:val="00964DA6"/>
    <w:rsid w:val="0097274C"/>
    <w:rsid w:val="00973EAC"/>
    <w:rsid w:val="0098164B"/>
    <w:rsid w:val="00984B85"/>
    <w:rsid w:val="00994001"/>
    <w:rsid w:val="009A1012"/>
    <w:rsid w:val="009A171C"/>
    <w:rsid w:val="009C13AF"/>
    <w:rsid w:val="009D4E51"/>
    <w:rsid w:val="009E1842"/>
    <w:rsid w:val="009E482B"/>
    <w:rsid w:val="009E513E"/>
    <w:rsid w:val="009F4E49"/>
    <w:rsid w:val="00A35C43"/>
    <w:rsid w:val="00A37A51"/>
    <w:rsid w:val="00A37DBF"/>
    <w:rsid w:val="00A44387"/>
    <w:rsid w:val="00A452A1"/>
    <w:rsid w:val="00A45542"/>
    <w:rsid w:val="00A80B29"/>
    <w:rsid w:val="00A8453F"/>
    <w:rsid w:val="00A87C2A"/>
    <w:rsid w:val="00A94001"/>
    <w:rsid w:val="00AD04B7"/>
    <w:rsid w:val="00AD21D5"/>
    <w:rsid w:val="00AD3DE3"/>
    <w:rsid w:val="00AD5490"/>
    <w:rsid w:val="00AE3D5C"/>
    <w:rsid w:val="00B04382"/>
    <w:rsid w:val="00B068FA"/>
    <w:rsid w:val="00B15276"/>
    <w:rsid w:val="00B22FE1"/>
    <w:rsid w:val="00B274D7"/>
    <w:rsid w:val="00B31681"/>
    <w:rsid w:val="00B3370D"/>
    <w:rsid w:val="00B33EFB"/>
    <w:rsid w:val="00B605B8"/>
    <w:rsid w:val="00B75829"/>
    <w:rsid w:val="00B8692E"/>
    <w:rsid w:val="00B86A3B"/>
    <w:rsid w:val="00BC3FBB"/>
    <w:rsid w:val="00BF5F42"/>
    <w:rsid w:val="00C054D8"/>
    <w:rsid w:val="00C2318E"/>
    <w:rsid w:val="00C3522A"/>
    <w:rsid w:val="00C45960"/>
    <w:rsid w:val="00C5349F"/>
    <w:rsid w:val="00C54C23"/>
    <w:rsid w:val="00C6315E"/>
    <w:rsid w:val="00C63A41"/>
    <w:rsid w:val="00C74D25"/>
    <w:rsid w:val="00C864FE"/>
    <w:rsid w:val="00C877A2"/>
    <w:rsid w:val="00C90D51"/>
    <w:rsid w:val="00CB10B1"/>
    <w:rsid w:val="00CB6993"/>
    <w:rsid w:val="00CC6B30"/>
    <w:rsid w:val="00CD1ABE"/>
    <w:rsid w:val="00CE4BF4"/>
    <w:rsid w:val="00CE64A3"/>
    <w:rsid w:val="00CF54D1"/>
    <w:rsid w:val="00D002AC"/>
    <w:rsid w:val="00D135ED"/>
    <w:rsid w:val="00D21EBD"/>
    <w:rsid w:val="00D31F0A"/>
    <w:rsid w:val="00D37B6F"/>
    <w:rsid w:val="00D55E7E"/>
    <w:rsid w:val="00D66F64"/>
    <w:rsid w:val="00D674EC"/>
    <w:rsid w:val="00D84477"/>
    <w:rsid w:val="00D855EC"/>
    <w:rsid w:val="00D87351"/>
    <w:rsid w:val="00D94411"/>
    <w:rsid w:val="00DD07CF"/>
    <w:rsid w:val="00DE4CA0"/>
    <w:rsid w:val="00DE7239"/>
    <w:rsid w:val="00E04B22"/>
    <w:rsid w:val="00E070F2"/>
    <w:rsid w:val="00E317A8"/>
    <w:rsid w:val="00E44775"/>
    <w:rsid w:val="00E4615A"/>
    <w:rsid w:val="00E565C4"/>
    <w:rsid w:val="00E57C7A"/>
    <w:rsid w:val="00E60ADE"/>
    <w:rsid w:val="00E638F5"/>
    <w:rsid w:val="00E66510"/>
    <w:rsid w:val="00E67BD2"/>
    <w:rsid w:val="00E807FC"/>
    <w:rsid w:val="00E9570C"/>
    <w:rsid w:val="00E97B79"/>
    <w:rsid w:val="00ED5873"/>
    <w:rsid w:val="00ED5EF7"/>
    <w:rsid w:val="00ED63B5"/>
    <w:rsid w:val="00EF5306"/>
    <w:rsid w:val="00F0403C"/>
    <w:rsid w:val="00F13653"/>
    <w:rsid w:val="00F30069"/>
    <w:rsid w:val="00F30667"/>
    <w:rsid w:val="00F31F20"/>
    <w:rsid w:val="00F33766"/>
    <w:rsid w:val="00F44982"/>
    <w:rsid w:val="00F5530F"/>
    <w:rsid w:val="00F56BAC"/>
    <w:rsid w:val="00F56C58"/>
    <w:rsid w:val="00F66944"/>
    <w:rsid w:val="00F70306"/>
    <w:rsid w:val="00F71099"/>
    <w:rsid w:val="00F719D6"/>
    <w:rsid w:val="00F8084D"/>
    <w:rsid w:val="00F82BB6"/>
    <w:rsid w:val="00F875B8"/>
    <w:rsid w:val="00F9684B"/>
    <w:rsid w:val="00FA0B91"/>
    <w:rsid w:val="00FA2B1B"/>
    <w:rsid w:val="00FA66F2"/>
    <w:rsid w:val="00FB7A45"/>
    <w:rsid w:val="00FC065A"/>
    <w:rsid w:val="00FE5C6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提升思维力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87</cp:revision>
  <cp:lastPrinted>2007-01-01T13:16:00Z</cp:lastPrinted>
  <dcterms:created xsi:type="dcterms:W3CDTF">2022-12-23T04:32:00Z</dcterms:created>
  <dcterms:modified xsi:type="dcterms:W3CDTF">2023-02-11T09:40:00Z</dcterms:modified>
</cp:coreProperties>
</file>