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48D91" w14:textId="77777777" w:rsidR="003853B5" w:rsidRPr="00580983" w:rsidRDefault="00932A06" w:rsidP="00A7790B">
      <w:pPr>
        <w:spacing w:line="48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财经应用文写作</w:t>
      </w:r>
    </w:p>
    <w:p w14:paraId="6CE7BADB" w14:textId="77777777" w:rsidR="009B6BF2" w:rsidRPr="00B620CD" w:rsidRDefault="009B6BF2" w:rsidP="00A7790B">
      <w:pPr>
        <w:spacing w:line="480" w:lineRule="auto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t>课程背景：</w:t>
      </w:r>
    </w:p>
    <w:p w14:paraId="10F852D5" w14:textId="77777777" w:rsidR="006D0D94" w:rsidRPr="008D2C02" w:rsidRDefault="00531F00" w:rsidP="00A7790B">
      <w:pPr>
        <w:widowControl/>
        <w:spacing w:after="225" w:line="480" w:lineRule="auto"/>
        <w:ind w:right="227" w:firstLineChars="200" w:firstLine="420"/>
        <w:jc w:val="left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课程针对大多数财务人员普遍缺少</w:t>
      </w:r>
      <w:r w:rsidR="00F663CE">
        <w:rPr>
          <w:rFonts w:ascii="宋体" w:hAnsi="宋体" w:cs="Arial" w:hint="eastAsia"/>
          <w:kern w:val="0"/>
          <w:szCs w:val="21"/>
        </w:rPr>
        <w:t>财经应用文的基本写作能力而开发，对于常见财经应用文的写作要求与写作技巧既有理论总结，更有经典案例</w:t>
      </w:r>
      <w:r w:rsidR="001D1E5F">
        <w:rPr>
          <w:rFonts w:ascii="宋体" w:hAnsi="宋体" w:cs="Arial" w:hint="eastAsia"/>
          <w:kern w:val="0"/>
          <w:szCs w:val="21"/>
        </w:rPr>
        <w:t>的分享与分析</w:t>
      </w:r>
      <w:r w:rsidR="00F663CE">
        <w:rPr>
          <w:rFonts w:ascii="宋体" w:hAnsi="宋体" w:cs="Arial" w:hint="eastAsia"/>
          <w:kern w:val="0"/>
          <w:szCs w:val="21"/>
        </w:rPr>
        <w:t>，对于提高学员的财经应用文写作能力将带来立竿见影的效果</w:t>
      </w:r>
      <w:r w:rsidR="006D0D94" w:rsidRPr="008D2C02">
        <w:rPr>
          <w:rFonts w:ascii="宋体" w:hAnsi="宋体" w:cs="Arial"/>
          <w:kern w:val="0"/>
          <w:szCs w:val="21"/>
        </w:rPr>
        <w:t>。</w:t>
      </w:r>
    </w:p>
    <w:p w14:paraId="218E5ED1" w14:textId="77777777" w:rsidR="006D0D94" w:rsidRPr="006568DD" w:rsidRDefault="006D0D94" w:rsidP="006568DD">
      <w:pPr>
        <w:spacing w:line="480" w:lineRule="auto"/>
        <w:rPr>
          <w:rFonts w:ascii="宋体" w:hAnsi="宋体"/>
          <w:b/>
          <w:sz w:val="24"/>
        </w:rPr>
      </w:pPr>
      <w:r w:rsidRPr="006568DD">
        <w:rPr>
          <w:rFonts w:ascii="宋体" w:hAnsi="宋体"/>
          <w:b/>
          <w:sz w:val="24"/>
        </w:rPr>
        <w:t>培训收益</w:t>
      </w:r>
      <w:r w:rsidRPr="006568DD">
        <w:rPr>
          <w:rFonts w:ascii="宋体" w:hAnsi="宋体" w:hint="eastAsia"/>
          <w:b/>
          <w:sz w:val="24"/>
        </w:rPr>
        <w:t>：</w:t>
      </w:r>
    </w:p>
    <w:p w14:paraId="6DD83C8F" w14:textId="77777777" w:rsidR="006D0D94" w:rsidRDefault="006D0D94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寓</w:t>
      </w:r>
      <w:r w:rsidR="006031B0">
        <w:rPr>
          <w:rFonts w:ascii="宋体" w:hAnsi="宋体" w:hint="eastAsia"/>
          <w:szCs w:val="21"/>
        </w:rPr>
        <w:t>枯燥</w:t>
      </w:r>
      <w:r w:rsidR="00F663CE">
        <w:rPr>
          <w:rFonts w:ascii="宋体" w:hAnsi="宋体" w:hint="eastAsia"/>
          <w:szCs w:val="21"/>
        </w:rPr>
        <w:t>的专业</w:t>
      </w:r>
      <w:r w:rsidR="00531F00">
        <w:rPr>
          <w:rFonts w:ascii="宋体" w:hAnsi="宋体" w:hint="eastAsia"/>
          <w:szCs w:val="21"/>
        </w:rPr>
        <w:t>内容</w:t>
      </w:r>
      <w:r w:rsidR="006866F8">
        <w:rPr>
          <w:rFonts w:ascii="宋体" w:hAnsi="宋体" w:hint="eastAsia"/>
          <w:szCs w:val="21"/>
        </w:rPr>
        <w:t>于鲜活生动的案例之中，</w:t>
      </w:r>
      <w:r w:rsidR="00F663CE">
        <w:rPr>
          <w:rFonts w:ascii="宋体" w:hAnsi="宋体" w:hint="eastAsia"/>
          <w:szCs w:val="21"/>
        </w:rPr>
        <w:t>主要讲解常见</w:t>
      </w:r>
      <w:r w:rsidR="001D1E5F">
        <w:rPr>
          <w:rFonts w:ascii="宋体" w:hAnsi="宋体" w:hint="eastAsia"/>
          <w:szCs w:val="21"/>
        </w:rPr>
        <w:t>财经</w:t>
      </w:r>
      <w:r w:rsidR="00F663CE">
        <w:rPr>
          <w:rFonts w:ascii="宋体" w:hAnsi="宋体" w:hint="eastAsia"/>
          <w:szCs w:val="21"/>
        </w:rPr>
        <w:t>应用文的写作要求与写作技巧</w:t>
      </w:r>
      <w:r w:rsidR="00531F00">
        <w:rPr>
          <w:rFonts w:ascii="宋体" w:hAnsi="宋体" w:hint="eastAsia"/>
          <w:szCs w:val="21"/>
        </w:rPr>
        <w:t>，突出内容的实操性</w:t>
      </w:r>
      <w:r w:rsidRPr="0038398C">
        <w:rPr>
          <w:rFonts w:ascii="宋体" w:hAnsi="宋体" w:hint="eastAsia"/>
          <w:szCs w:val="21"/>
        </w:rPr>
        <w:t>，培训收益具体可以概括为以下几点：</w:t>
      </w:r>
    </w:p>
    <w:p w14:paraId="1B98227A" w14:textId="77777777" w:rsidR="002F4F66" w:rsidRDefault="00F663CE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1）了解</w:t>
      </w:r>
      <w:r w:rsidR="001D1E5F">
        <w:rPr>
          <w:rFonts w:ascii="宋体" w:hAnsi="宋体" w:hint="eastAsia"/>
          <w:szCs w:val="21"/>
        </w:rPr>
        <w:t>财经</w:t>
      </w:r>
      <w:r>
        <w:rPr>
          <w:rFonts w:ascii="宋体" w:hAnsi="宋体" w:hint="eastAsia"/>
          <w:szCs w:val="21"/>
        </w:rPr>
        <w:t>应用文写作的难点与写好的三大关键，不断提升学员的底层核心能力</w:t>
      </w:r>
      <w:r w:rsidR="00531F00">
        <w:rPr>
          <w:rFonts w:ascii="宋体" w:hAnsi="宋体" w:hint="eastAsia"/>
          <w:szCs w:val="21"/>
        </w:rPr>
        <w:t>；</w:t>
      </w:r>
    </w:p>
    <w:p w14:paraId="366F64C8" w14:textId="77777777" w:rsidR="00531F00" w:rsidRDefault="00F663CE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2）</w:t>
      </w:r>
      <w:r w:rsidR="00531F00">
        <w:rPr>
          <w:rFonts w:ascii="宋体" w:hAnsi="宋体" w:hint="eastAsia"/>
          <w:szCs w:val="21"/>
        </w:rPr>
        <w:t>掌握</w:t>
      </w:r>
      <w:r>
        <w:rPr>
          <w:rFonts w:ascii="宋体" w:hAnsi="宋体" w:hint="eastAsia"/>
          <w:szCs w:val="21"/>
        </w:rPr>
        <w:t>财经应用文写作的基本要求，不断按照基本要求提升自我</w:t>
      </w:r>
      <w:r w:rsidR="00531F00">
        <w:rPr>
          <w:rFonts w:ascii="宋体" w:hAnsi="宋体" w:hint="eastAsia"/>
          <w:szCs w:val="21"/>
        </w:rPr>
        <w:t>；</w:t>
      </w:r>
    </w:p>
    <w:p w14:paraId="6A7A2AEA" w14:textId="77777777" w:rsidR="00531F00" w:rsidRDefault="00F663CE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3）</w:t>
      </w:r>
      <w:r w:rsidR="00531F00">
        <w:rPr>
          <w:rFonts w:ascii="宋体" w:hAnsi="宋体" w:hint="eastAsia"/>
          <w:szCs w:val="21"/>
        </w:rPr>
        <w:t>掌握</w:t>
      </w:r>
      <w:r>
        <w:rPr>
          <w:rFonts w:ascii="宋体" w:hAnsi="宋体" w:hint="eastAsia"/>
          <w:szCs w:val="21"/>
        </w:rPr>
        <w:t>常见文体的写作要求与写作技巧，具备基本的财经应用文写作能力</w:t>
      </w:r>
      <w:r w:rsidR="00531F00">
        <w:rPr>
          <w:rFonts w:ascii="宋体" w:hAnsi="宋体" w:hint="eastAsia"/>
          <w:szCs w:val="21"/>
        </w:rPr>
        <w:t>；</w:t>
      </w:r>
    </w:p>
    <w:p w14:paraId="6BCD402D" w14:textId="77777777" w:rsidR="006D0D94" w:rsidRDefault="00F663CE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</w:t>
      </w:r>
      <w:r w:rsidR="001D1E5F">
        <w:rPr>
          <w:rFonts w:ascii="宋体" w:hAnsi="宋体" w:hint="eastAsia"/>
          <w:szCs w:val="21"/>
        </w:rPr>
        <w:t>通过案例的分享与讨论，举一反三，使学员具备较强的知识迁移能力。</w:t>
      </w:r>
    </w:p>
    <w:p w14:paraId="3C23F123" w14:textId="77777777" w:rsidR="006D0D94" w:rsidRDefault="006D0D94" w:rsidP="00A7790B">
      <w:pPr>
        <w:widowControl/>
        <w:spacing w:line="480" w:lineRule="auto"/>
        <w:jc w:val="left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t>课程大纲：</w:t>
      </w:r>
    </w:p>
    <w:p w14:paraId="49E6B00B" w14:textId="77777777" w:rsidR="002F4F66" w:rsidRPr="00655902" w:rsidRDefault="002F4F66" w:rsidP="00A7790B">
      <w:pPr>
        <w:spacing w:line="480" w:lineRule="auto"/>
        <w:rPr>
          <w:rFonts w:ascii="宋体" w:hAnsi="宋体"/>
          <w:szCs w:val="21"/>
        </w:rPr>
      </w:pPr>
      <w:r w:rsidRPr="00655902">
        <w:rPr>
          <w:rFonts w:ascii="宋体" w:hAnsi="宋体" w:hint="eastAsia"/>
          <w:bCs/>
          <w:szCs w:val="21"/>
        </w:rPr>
        <w:t>一、</w:t>
      </w:r>
      <w:r w:rsidR="00932A06">
        <w:rPr>
          <w:rFonts w:ascii="宋体" w:hAnsi="宋体" w:hint="eastAsia"/>
          <w:bCs/>
          <w:szCs w:val="21"/>
        </w:rPr>
        <w:t>财经应用文写作的重要性与难点</w:t>
      </w:r>
    </w:p>
    <w:p w14:paraId="31FC7827" w14:textId="77777777" w:rsidR="00C247D0" w:rsidRDefault="00C247D0" w:rsidP="00A7790B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1）</w:t>
      </w:r>
      <w:r w:rsidR="00932A06">
        <w:rPr>
          <w:rFonts w:ascii="宋体" w:hAnsi="宋体" w:hint="eastAsia"/>
          <w:bCs/>
          <w:szCs w:val="21"/>
        </w:rPr>
        <w:t>财经应用文写作的重要性</w:t>
      </w:r>
      <w:r w:rsidR="00933BF5">
        <w:rPr>
          <w:rFonts w:ascii="宋体" w:hAnsi="宋体" w:hint="eastAsia"/>
          <w:bCs/>
          <w:szCs w:val="21"/>
        </w:rPr>
        <w:t xml:space="preserve"> </w:t>
      </w:r>
      <w:r w:rsidR="00F40E5D">
        <w:rPr>
          <w:rFonts w:ascii="宋体" w:hAnsi="宋体" w:hint="eastAsia"/>
          <w:bCs/>
          <w:szCs w:val="21"/>
        </w:rPr>
        <w:t xml:space="preserve">           </w:t>
      </w:r>
      <w:r w:rsidR="00932A06">
        <w:rPr>
          <w:rFonts w:ascii="宋体" w:hAnsi="宋体" w:hint="eastAsia"/>
          <w:bCs/>
          <w:szCs w:val="21"/>
        </w:rPr>
        <w:t xml:space="preserve"> </w:t>
      </w:r>
      <w:r w:rsidRPr="00655902">
        <w:rPr>
          <w:rFonts w:ascii="宋体" w:hAnsi="宋体" w:hint="eastAsia"/>
          <w:bCs/>
          <w:szCs w:val="21"/>
        </w:rPr>
        <w:t>2）</w:t>
      </w:r>
      <w:r w:rsidR="00932A06">
        <w:rPr>
          <w:rFonts w:ascii="宋体" w:hAnsi="宋体" w:hint="eastAsia"/>
          <w:bCs/>
          <w:szCs w:val="21"/>
        </w:rPr>
        <w:t>写作的难点</w:t>
      </w:r>
    </w:p>
    <w:p w14:paraId="3D9A480F" w14:textId="77777777" w:rsidR="00F663CE" w:rsidRPr="00F663CE" w:rsidRDefault="00F663CE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3）好写作的三大关键</w:t>
      </w:r>
    </w:p>
    <w:p w14:paraId="62CB43C2" w14:textId="77777777" w:rsidR="00F40E5D" w:rsidRDefault="00F40E5D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二、</w:t>
      </w:r>
      <w:r w:rsidR="00932A06">
        <w:rPr>
          <w:rFonts w:ascii="宋体" w:hAnsi="宋体" w:hint="eastAsia"/>
          <w:bCs/>
          <w:szCs w:val="21"/>
        </w:rPr>
        <w:t>财经应用文写作的基本要求</w:t>
      </w:r>
    </w:p>
    <w:p w14:paraId="2AF3614A" w14:textId="77777777" w:rsidR="00932A06" w:rsidRDefault="00F40E5D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</w:t>
      </w:r>
      <w:r w:rsidR="00932A06">
        <w:rPr>
          <w:rFonts w:ascii="宋体" w:hAnsi="宋体" w:hint="eastAsia"/>
          <w:bCs/>
          <w:szCs w:val="21"/>
        </w:rPr>
        <w:t>高超的理论水平</w:t>
      </w:r>
      <w:r w:rsidR="006D3874">
        <w:rPr>
          <w:rFonts w:ascii="宋体" w:hAnsi="宋体" w:hint="eastAsia"/>
          <w:bCs/>
          <w:szCs w:val="21"/>
        </w:rPr>
        <w:t xml:space="preserve">                     </w:t>
      </w:r>
      <w:r>
        <w:rPr>
          <w:rFonts w:ascii="宋体" w:hAnsi="宋体" w:hint="eastAsia"/>
          <w:bCs/>
          <w:szCs w:val="21"/>
        </w:rPr>
        <w:t>2</w:t>
      </w:r>
      <w:r w:rsidR="006D3874">
        <w:rPr>
          <w:rFonts w:ascii="宋体" w:hAnsi="宋体" w:hint="eastAsia"/>
          <w:bCs/>
          <w:szCs w:val="21"/>
        </w:rPr>
        <w:t>）</w:t>
      </w:r>
      <w:r w:rsidR="00932A06">
        <w:rPr>
          <w:rFonts w:ascii="宋体" w:hAnsi="宋体" w:hint="eastAsia"/>
          <w:bCs/>
          <w:szCs w:val="21"/>
        </w:rPr>
        <w:t>严格的职业自律与纪律观念</w:t>
      </w:r>
    </w:p>
    <w:p w14:paraId="55E8185E" w14:textId="77777777" w:rsidR="000767F0" w:rsidRDefault="00F40E5D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</w:t>
      </w:r>
      <w:r w:rsidR="00932A06">
        <w:rPr>
          <w:rFonts w:ascii="宋体" w:hAnsi="宋体" w:hint="eastAsia"/>
          <w:bCs/>
          <w:szCs w:val="21"/>
        </w:rPr>
        <w:t xml:space="preserve">丰富的专业知识与工作经验          </w:t>
      </w:r>
      <w:r w:rsidR="006D3874"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4）</w:t>
      </w:r>
      <w:r w:rsidR="00932A06">
        <w:rPr>
          <w:rFonts w:ascii="宋体" w:hAnsi="宋体" w:hint="eastAsia"/>
          <w:bCs/>
          <w:szCs w:val="21"/>
        </w:rPr>
        <w:t>良好的语言表达能力</w:t>
      </w:r>
    </w:p>
    <w:p w14:paraId="43FBA8BD" w14:textId="77777777" w:rsidR="006D3874" w:rsidRDefault="006D387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5）</w:t>
      </w:r>
      <w:r w:rsidR="00932A06">
        <w:rPr>
          <w:rFonts w:ascii="宋体" w:hAnsi="宋体" w:hint="eastAsia"/>
          <w:bCs/>
          <w:szCs w:val="21"/>
        </w:rPr>
        <w:t>掌握优秀的写作技能</w:t>
      </w:r>
      <w:r>
        <w:rPr>
          <w:rFonts w:ascii="宋体" w:hAnsi="宋体" w:hint="eastAsia"/>
          <w:bCs/>
          <w:szCs w:val="21"/>
        </w:rPr>
        <w:t xml:space="preserve">              </w:t>
      </w:r>
      <w:r w:rsidR="00932A06">
        <w:rPr>
          <w:rFonts w:ascii="宋体" w:hAnsi="宋体" w:hint="eastAsia"/>
          <w:bCs/>
          <w:szCs w:val="21"/>
        </w:rPr>
        <w:t xml:space="preserve">   </w:t>
      </w:r>
      <w:r>
        <w:rPr>
          <w:rFonts w:ascii="宋体" w:hAnsi="宋体" w:hint="eastAsia"/>
          <w:bCs/>
          <w:szCs w:val="21"/>
        </w:rPr>
        <w:t>6）</w:t>
      </w:r>
      <w:r w:rsidR="00932A06">
        <w:rPr>
          <w:rFonts w:ascii="宋体" w:hAnsi="宋体" w:hint="eastAsia"/>
          <w:bCs/>
          <w:szCs w:val="21"/>
        </w:rPr>
        <w:t>巧妙利用图表，画龙点睛</w:t>
      </w:r>
    </w:p>
    <w:p w14:paraId="2885254A" w14:textId="77777777" w:rsidR="00F663CE" w:rsidRDefault="00F663CE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案例分析与讨论：写好财经应用文首先需要锻炼的基本功</w:t>
      </w:r>
    </w:p>
    <w:p w14:paraId="16F45E6E" w14:textId="77777777" w:rsidR="00745DC1" w:rsidRDefault="006031B0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三、</w:t>
      </w:r>
      <w:r w:rsidR="00932A06">
        <w:rPr>
          <w:rFonts w:ascii="宋体" w:hAnsi="宋体" w:hint="eastAsia"/>
          <w:bCs/>
          <w:szCs w:val="21"/>
        </w:rPr>
        <w:t>常见写作文体的写作要求与写作技巧</w:t>
      </w:r>
    </w:p>
    <w:p w14:paraId="37D74D92" w14:textId="77777777" w:rsidR="00745DC1" w:rsidRDefault="00745DC1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>1）</w:t>
      </w:r>
      <w:r w:rsidR="00932A06">
        <w:rPr>
          <w:rFonts w:ascii="宋体" w:hAnsi="宋体" w:hint="eastAsia"/>
          <w:bCs/>
          <w:szCs w:val="21"/>
        </w:rPr>
        <w:t>请示</w:t>
      </w:r>
      <w:r>
        <w:rPr>
          <w:rFonts w:ascii="宋体" w:hAnsi="宋体" w:hint="eastAsia"/>
          <w:bCs/>
          <w:szCs w:val="21"/>
        </w:rPr>
        <w:t xml:space="preserve">                       </w:t>
      </w:r>
      <w:r w:rsidR="00932A06">
        <w:rPr>
          <w:rFonts w:ascii="宋体" w:hAnsi="宋体" w:hint="eastAsia"/>
          <w:bCs/>
          <w:szCs w:val="21"/>
        </w:rPr>
        <w:t xml:space="preserve">       </w:t>
      </w:r>
      <w:r>
        <w:rPr>
          <w:rFonts w:ascii="宋体" w:hAnsi="宋体" w:hint="eastAsia"/>
          <w:bCs/>
          <w:szCs w:val="21"/>
        </w:rPr>
        <w:t xml:space="preserve">  </w:t>
      </w:r>
      <w:r w:rsidR="00932A06">
        <w:rPr>
          <w:rFonts w:ascii="宋体" w:hAnsi="宋体" w:hint="eastAsia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）</w:t>
      </w:r>
      <w:r w:rsidR="00932A06">
        <w:rPr>
          <w:rFonts w:ascii="宋体" w:hAnsi="宋体" w:hint="eastAsia"/>
          <w:bCs/>
          <w:szCs w:val="21"/>
        </w:rPr>
        <w:t>报告</w:t>
      </w:r>
    </w:p>
    <w:p w14:paraId="59C7A8F0" w14:textId="77777777" w:rsidR="00745DC1" w:rsidRDefault="00745DC1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</w:t>
      </w:r>
      <w:r w:rsidR="00932A06">
        <w:rPr>
          <w:rFonts w:ascii="宋体" w:hAnsi="宋体" w:hint="eastAsia"/>
          <w:bCs/>
          <w:szCs w:val="21"/>
        </w:rPr>
        <w:t>述职报告                            4）改制方案</w:t>
      </w:r>
    </w:p>
    <w:p w14:paraId="5BA8E34A" w14:textId="77777777" w:rsidR="00932A06" w:rsidRDefault="00932A06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5）财经论文                            6）产权转让合同</w:t>
      </w:r>
    </w:p>
    <w:p w14:paraId="7924817E" w14:textId="77777777" w:rsidR="00F663CE" w:rsidRDefault="00F663CE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7）会计报表附注                        8）财务情况说明</w:t>
      </w:r>
    </w:p>
    <w:p w14:paraId="0888C965" w14:textId="77777777" w:rsidR="00F663CE" w:rsidRDefault="00F663CE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总结：先有输入，再有输出</w:t>
      </w:r>
    </w:p>
    <w:p w14:paraId="02A2DCAB" w14:textId="77777777" w:rsidR="008E2B92" w:rsidRPr="00FF12BF" w:rsidRDefault="008E2B92" w:rsidP="00A7790B">
      <w:pPr>
        <w:spacing w:line="480" w:lineRule="auto"/>
        <w:rPr>
          <w:rFonts w:ascii="宋体" w:hAnsi="宋体"/>
          <w:bCs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FC6358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47D0AAFF" w14:textId="77777777" w:rsidR="00283399" w:rsidRDefault="00283399" w:rsidP="00283399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</w:t>
      </w:r>
      <w:r>
        <w:rPr>
          <w:rFonts w:ascii="宋体" w:hAnsi="宋体" w:hint="eastAsia"/>
          <w:bCs/>
          <w:color w:val="000000"/>
          <w:szCs w:val="21"/>
        </w:rPr>
        <w:lastRenderedPageBreak/>
        <w:t>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2B3CE3A3" w14:textId="77777777" w:rsidR="00283399" w:rsidRDefault="00283399" w:rsidP="00283399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r>
        <w:rPr>
          <w:rFonts w:ascii="宋体" w:hAnsi="宋体" w:hint="eastAsia"/>
          <w:bCs/>
          <w:color w:val="000000"/>
          <w:szCs w:val="21"/>
        </w:rPr>
        <w:lastRenderedPageBreak/>
        <w:t>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08FC7681" w14:textId="6EFC2B2E" w:rsidR="00AB45D4" w:rsidRPr="00843669" w:rsidRDefault="00283399" w:rsidP="00283399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AB45D4" w:rsidRPr="00843669" w:rsidSect="000C61E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100AD" w14:textId="77777777" w:rsidR="00AC27F0" w:rsidRDefault="00AC27F0">
      <w:r>
        <w:separator/>
      </w:r>
    </w:p>
  </w:endnote>
  <w:endnote w:type="continuationSeparator" w:id="0">
    <w:p w14:paraId="6601C236" w14:textId="77777777" w:rsidR="00AC27F0" w:rsidRDefault="00AC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50785" w14:textId="77777777" w:rsidR="00AC27F0" w:rsidRDefault="00AC27F0">
      <w:r>
        <w:separator/>
      </w:r>
    </w:p>
  </w:footnote>
  <w:footnote w:type="continuationSeparator" w:id="0">
    <w:p w14:paraId="61F6C99F" w14:textId="77777777" w:rsidR="00AC27F0" w:rsidRDefault="00AC2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BC7DD" w14:textId="77777777" w:rsidR="005120F2" w:rsidRDefault="005120F2" w:rsidP="003153BA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1C10"/>
    <w:multiLevelType w:val="hybridMultilevel"/>
    <w:tmpl w:val="4BF0A99E"/>
    <w:lvl w:ilvl="0" w:tplc="1F0090AA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625621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3B5"/>
    <w:rsid w:val="00010CD1"/>
    <w:rsid w:val="000767F0"/>
    <w:rsid w:val="0008677E"/>
    <w:rsid w:val="000C374C"/>
    <w:rsid w:val="000C61E7"/>
    <w:rsid w:val="000E72DC"/>
    <w:rsid w:val="000E774A"/>
    <w:rsid w:val="000F4A48"/>
    <w:rsid w:val="001044CC"/>
    <w:rsid w:val="0011275F"/>
    <w:rsid w:val="001246FC"/>
    <w:rsid w:val="00137A5B"/>
    <w:rsid w:val="00137C07"/>
    <w:rsid w:val="00177CBA"/>
    <w:rsid w:val="00195D2E"/>
    <w:rsid w:val="001A4785"/>
    <w:rsid w:val="001B3BEE"/>
    <w:rsid w:val="001C10F2"/>
    <w:rsid w:val="001D1E5F"/>
    <w:rsid w:val="001D7C1E"/>
    <w:rsid w:val="001F3983"/>
    <w:rsid w:val="00214365"/>
    <w:rsid w:val="00236BB0"/>
    <w:rsid w:val="00236CD1"/>
    <w:rsid w:val="00263085"/>
    <w:rsid w:val="00282A03"/>
    <w:rsid w:val="00283399"/>
    <w:rsid w:val="00297D05"/>
    <w:rsid w:val="002A2F57"/>
    <w:rsid w:val="002B1785"/>
    <w:rsid w:val="002B353E"/>
    <w:rsid w:val="002C4724"/>
    <w:rsid w:val="002D2733"/>
    <w:rsid w:val="002E1675"/>
    <w:rsid w:val="002F0FD9"/>
    <w:rsid w:val="002F4F66"/>
    <w:rsid w:val="00313D66"/>
    <w:rsid w:val="003153BA"/>
    <w:rsid w:val="00321FE8"/>
    <w:rsid w:val="0034486E"/>
    <w:rsid w:val="0035331B"/>
    <w:rsid w:val="0036762E"/>
    <w:rsid w:val="00367E1A"/>
    <w:rsid w:val="003709BE"/>
    <w:rsid w:val="00377C8D"/>
    <w:rsid w:val="003853B5"/>
    <w:rsid w:val="00387AFC"/>
    <w:rsid w:val="003E37BE"/>
    <w:rsid w:val="003F1AA3"/>
    <w:rsid w:val="00404B4A"/>
    <w:rsid w:val="0041283D"/>
    <w:rsid w:val="00412F58"/>
    <w:rsid w:val="00416FFF"/>
    <w:rsid w:val="0042717F"/>
    <w:rsid w:val="004363C8"/>
    <w:rsid w:val="004436DB"/>
    <w:rsid w:val="00445E53"/>
    <w:rsid w:val="004518C8"/>
    <w:rsid w:val="00472561"/>
    <w:rsid w:val="00486191"/>
    <w:rsid w:val="00496786"/>
    <w:rsid w:val="004A46B0"/>
    <w:rsid w:val="004E3E1A"/>
    <w:rsid w:val="004E5B7D"/>
    <w:rsid w:val="00504132"/>
    <w:rsid w:val="00507BED"/>
    <w:rsid w:val="005120F2"/>
    <w:rsid w:val="00531F00"/>
    <w:rsid w:val="005572E9"/>
    <w:rsid w:val="005637C4"/>
    <w:rsid w:val="00575004"/>
    <w:rsid w:val="00580983"/>
    <w:rsid w:val="0058515B"/>
    <w:rsid w:val="0058799F"/>
    <w:rsid w:val="00593307"/>
    <w:rsid w:val="0059482D"/>
    <w:rsid w:val="00595BEF"/>
    <w:rsid w:val="005A18EF"/>
    <w:rsid w:val="005A6FBE"/>
    <w:rsid w:val="005B0852"/>
    <w:rsid w:val="005B2AA6"/>
    <w:rsid w:val="005C2132"/>
    <w:rsid w:val="005C21C5"/>
    <w:rsid w:val="005E7E08"/>
    <w:rsid w:val="005F5F75"/>
    <w:rsid w:val="006031B0"/>
    <w:rsid w:val="00623E06"/>
    <w:rsid w:val="0063741F"/>
    <w:rsid w:val="006454A7"/>
    <w:rsid w:val="006568DD"/>
    <w:rsid w:val="00672E29"/>
    <w:rsid w:val="006866F8"/>
    <w:rsid w:val="006A0C7F"/>
    <w:rsid w:val="006A276B"/>
    <w:rsid w:val="006D0D94"/>
    <w:rsid w:val="006D3874"/>
    <w:rsid w:val="006F1DA1"/>
    <w:rsid w:val="007212B1"/>
    <w:rsid w:val="007325D1"/>
    <w:rsid w:val="007340B4"/>
    <w:rsid w:val="00745BD5"/>
    <w:rsid w:val="00745DC1"/>
    <w:rsid w:val="00755D2D"/>
    <w:rsid w:val="00786EC8"/>
    <w:rsid w:val="007A4743"/>
    <w:rsid w:val="007D0D10"/>
    <w:rsid w:val="007D309B"/>
    <w:rsid w:val="007F4D8C"/>
    <w:rsid w:val="007F5C17"/>
    <w:rsid w:val="00831699"/>
    <w:rsid w:val="00836302"/>
    <w:rsid w:val="00843669"/>
    <w:rsid w:val="00853546"/>
    <w:rsid w:val="00854FF5"/>
    <w:rsid w:val="0087794C"/>
    <w:rsid w:val="008C1A05"/>
    <w:rsid w:val="008D42A6"/>
    <w:rsid w:val="008E2B92"/>
    <w:rsid w:val="00905AC6"/>
    <w:rsid w:val="00927BE4"/>
    <w:rsid w:val="00931CCB"/>
    <w:rsid w:val="00932A06"/>
    <w:rsid w:val="00933BF5"/>
    <w:rsid w:val="0095707B"/>
    <w:rsid w:val="00975190"/>
    <w:rsid w:val="0098537D"/>
    <w:rsid w:val="009910A3"/>
    <w:rsid w:val="009933CA"/>
    <w:rsid w:val="009B6BF2"/>
    <w:rsid w:val="009C1681"/>
    <w:rsid w:val="009C2FDB"/>
    <w:rsid w:val="009D301F"/>
    <w:rsid w:val="00A2016C"/>
    <w:rsid w:val="00A225B5"/>
    <w:rsid w:val="00A7790B"/>
    <w:rsid w:val="00A80FB7"/>
    <w:rsid w:val="00A82D10"/>
    <w:rsid w:val="00AA063C"/>
    <w:rsid w:val="00AB45D4"/>
    <w:rsid w:val="00AC27F0"/>
    <w:rsid w:val="00AD16F0"/>
    <w:rsid w:val="00AF3E26"/>
    <w:rsid w:val="00AF5280"/>
    <w:rsid w:val="00B0051A"/>
    <w:rsid w:val="00B0114F"/>
    <w:rsid w:val="00B06E3E"/>
    <w:rsid w:val="00B16E4F"/>
    <w:rsid w:val="00B21D00"/>
    <w:rsid w:val="00B4296D"/>
    <w:rsid w:val="00B468F3"/>
    <w:rsid w:val="00B52F44"/>
    <w:rsid w:val="00B817FD"/>
    <w:rsid w:val="00B84054"/>
    <w:rsid w:val="00B94936"/>
    <w:rsid w:val="00B959EE"/>
    <w:rsid w:val="00B95A4B"/>
    <w:rsid w:val="00BE3251"/>
    <w:rsid w:val="00C0448F"/>
    <w:rsid w:val="00C04ECA"/>
    <w:rsid w:val="00C247D0"/>
    <w:rsid w:val="00C31E6C"/>
    <w:rsid w:val="00C411C6"/>
    <w:rsid w:val="00C4184F"/>
    <w:rsid w:val="00C57064"/>
    <w:rsid w:val="00C57FF0"/>
    <w:rsid w:val="00C627C4"/>
    <w:rsid w:val="00C6782D"/>
    <w:rsid w:val="00C774B0"/>
    <w:rsid w:val="00C8757D"/>
    <w:rsid w:val="00C92055"/>
    <w:rsid w:val="00CA692F"/>
    <w:rsid w:val="00CB3F4E"/>
    <w:rsid w:val="00CB7BD7"/>
    <w:rsid w:val="00CC6757"/>
    <w:rsid w:val="00D20533"/>
    <w:rsid w:val="00D24D8B"/>
    <w:rsid w:val="00D379E2"/>
    <w:rsid w:val="00D53EF2"/>
    <w:rsid w:val="00D667F8"/>
    <w:rsid w:val="00D66B34"/>
    <w:rsid w:val="00D83728"/>
    <w:rsid w:val="00DC018D"/>
    <w:rsid w:val="00DC68D8"/>
    <w:rsid w:val="00DC702A"/>
    <w:rsid w:val="00DD311E"/>
    <w:rsid w:val="00DF0297"/>
    <w:rsid w:val="00E214F7"/>
    <w:rsid w:val="00E23D21"/>
    <w:rsid w:val="00E37866"/>
    <w:rsid w:val="00E42AA3"/>
    <w:rsid w:val="00E55F02"/>
    <w:rsid w:val="00E635B6"/>
    <w:rsid w:val="00E90E21"/>
    <w:rsid w:val="00E942B7"/>
    <w:rsid w:val="00EA443F"/>
    <w:rsid w:val="00EA6981"/>
    <w:rsid w:val="00EA7AB4"/>
    <w:rsid w:val="00EE5E6B"/>
    <w:rsid w:val="00EF4B11"/>
    <w:rsid w:val="00F36383"/>
    <w:rsid w:val="00F40E5D"/>
    <w:rsid w:val="00F663CE"/>
    <w:rsid w:val="00F83516"/>
    <w:rsid w:val="00FA1F46"/>
    <w:rsid w:val="00FA71DB"/>
    <w:rsid w:val="00FB1EE8"/>
    <w:rsid w:val="00FB54FF"/>
    <w:rsid w:val="00FC6358"/>
    <w:rsid w:val="00FD7F68"/>
    <w:rsid w:val="00FF12BF"/>
    <w:rsid w:val="00FF187E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97A0FC"/>
  <w15:docId w15:val="{C03B7B96-CC7C-4827-B876-5E3D0FE4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61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6D0D9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3">
    <w:name w:val="header"/>
    <w:basedOn w:val="a"/>
    <w:rsid w:val="00315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15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0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2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9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5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1AFDC-FB16-4A18-8B3F-1C9F19A6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财经应用文写作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9</cp:revision>
  <dcterms:created xsi:type="dcterms:W3CDTF">2020-06-08T07:09:00Z</dcterms:created>
  <dcterms:modified xsi:type="dcterms:W3CDTF">2023-02-10T01:37:00Z</dcterms:modified>
</cp:coreProperties>
</file>