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DB85" w14:textId="77777777" w:rsidR="00020BE4" w:rsidRDefault="00357AD6" w:rsidP="004E7930">
      <w:pPr>
        <w:spacing w:line="480" w:lineRule="auto"/>
        <w:jc w:val="center"/>
        <w:rPr>
          <w:rFonts w:ascii="宋体" w:hAnsi="宋体"/>
          <w:b/>
          <w:bCs/>
          <w:sz w:val="32"/>
          <w:szCs w:val="32"/>
        </w:rPr>
      </w:pPr>
      <w:r>
        <w:rPr>
          <w:rFonts w:ascii="宋体" w:hAnsi="宋体" w:hint="eastAsia"/>
          <w:b/>
          <w:bCs/>
          <w:sz w:val="32"/>
          <w:szCs w:val="32"/>
        </w:rPr>
        <w:t>总</w:t>
      </w:r>
      <w:r w:rsidR="00A3302D">
        <w:rPr>
          <w:rFonts w:ascii="宋体" w:hAnsi="宋体" w:hint="eastAsia"/>
          <w:b/>
          <w:bCs/>
          <w:sz w:val="32"/>
          <w:szCs w:val="32"/>
        </w:rPr>
        <w:t>经理</w:t>
      </w:r>
      <w:r w:rsidR="00020BE4">
        <w:rPr>
          <w:rFonts w:ascii="宋体" w:hAnsi="宋体" w:hint="eastAsia"/>
          <w:b/>
          <w:bCs/>
          <w:sz w:val="32"/>
          <w:szCs w:val="32"/>
        </w:rPr>
        <w:t>财务管理</w:t>
      </w:r>
    </w:p>
    <w:p w14:paraId="71B33E6D" w14:textId="77777777" w:rsidR="001F31F9" w:rsidRPr="00B22FE1" w:rsidRDefault="001F31F9" w:rsidP="004E7930">
      <w:pPr>
        <w:tabs>
          <w:tab w:val="left" w:pos="602"/>
        </w:tabs>
        <w:spacing w:line="480" w:lineRule="auto"/>
        <w:rPr>
          <w:b/>
          <w:bCs/>
          <w:szCs w:val="21"/>
        </w:rPr>
      </w:pPr>
      <w:r w:rsidRPr="00B22FE1">
        <w:rPr>
          <w:rFonts w:hint="eastAsia"/>
          <w:b/>
          <w:bCs/>
          <w:szCs w:val="21"/>
        </w:rPr>
        <w:t>课程背景</w:t>
      </w:r>
      <w:r>
        <w:rPr>
          <w:rFonts w:hint="eastAsia"/>
          <w:b/>
          <w:bCs/>
          <w:szCs w:val="21"/>
        </w:rPr>
        <w:t>：</w:t>
      </w:r>
    </w:p>
    <w:p w14:paraId="046ED5E2" w14:textId="77777777" w:rsidR="001F31F9" w:rsidRPr="00B22FE1" w:rsidRDefault="001F31F9" w:rsidP="004E7930">
      <w:pPr>
        <w:widowControl/>
        <w:tabs>
          <w:tab w:val="left" w:pos="602"/>
        </w:tabs>
        <w:spacing w:line="480" w:lineRule="auto"/>
        <w:ind w:firstLineChars="196" w:firstLine="412"/>
        <w:jc w:val="left"/>
        <w:rPr>
          <w:rFonts w:ascii="宋体" w:hAnsi="宋体" w:cs="宋体"/>
          <w:color w:val="000000"/>
          <w:kern w:val="0"/>
          <w:szCs w:val="21"/>
        </w:rPr>
      </w:pPr>
      <w:r w:rsidRPr="00B22FE1">
        <w:rPr>
          <w:rFonts w:cs="宋体" w:hint="eastAsia"/>
          <w:color w:val="000000"/>
          <w:kern w:val="0"/>
          <w:szCs w:val="21"/>
        </w:rPr>
        <w:t>在企业运营中，财务数据可以将企业的各项经营活动按照统一的标准进行评价和比较，因此对于企业管理者而言，掌握财务管理技能和方法绝非可有可无，优秀的经理人必须具备较为系统的财务知识和成本意识，并在决策和管理过程中全面考虑财务因素。</w:t>
      </w:r>
    </w:p>
    <w:p w14:paraId="2B10035D" w14:textId="77777777" w:rsidR="001F31F9" w:rsidRPr="00B22FE1" w:rsidRDefault="001F31F9" w:rsidP="004E7930">
      <w:pPr>
        <w:tabs>
          <w:tab w:val="left" w:pos="602"/>
        </w:tabs>
        <w:spacing w:line="480" w:lineRule="auto"/>
        <w:rPr>
          <w:b/>
          <w:szCs w:val="21"/>
        </w:rPr>
      </w:pPr>
      <w:r w:rsidRPr="00B22FE1">
        <w:rPr>
          <w:rFonts w:hint="eastAsia"/>
          <w:b/>
          <w:szCs w:val="21"/>
        </w:rPr>
        <w:t>课程收益</w:t>
      </w:r>
      <w:r>
        <w:rPr>
          <w:rFonts w:hint="eastAsia"/>
          <w:b/>
          <w:szCs w:val="21"/>
        </w:rPr>
        <w:t>：</w:t>
      </w:r>
    </w:p>
    <w:p w14:paraId="205DCC79" w14:textId="5D38F52A" w:rsidR="001F31F9" w:rsidRPr="00B22FE1" w:rsidRDefault="001F31F9" w:rsidP="004E7930">
      <w:pPr>
        <w:tabs>
          <w:tab w:val="left" w:pos="602"/>
        </w:tabs>
        <w:spacing w:line="480" w:lineRule="auto"/>
        <w:ind w:firstLineChars="200" w:firstLine="420"/>
        <w:rPr>
          <w:szCs w:val="21"/>
        </w:rPr>
      </w:pPr>
      <w:r w:rsidRPr="00B22FE1">
        <w:rPr>
          <w:rFonts w:hint="eastAsia"/>
          <w:szCs w:val="21"/>
        </w:rPr>
        <w:t>通过</w:t>
      </w:r>
      <w:r w:rsidRPr="00B22FE1">
        <w:rPr>
          <w:szCs w:val="21"/>
        </w:rPr>
        <w:t>高效的培训方法，使</w:t>
      </w:r>
      <w:r w:rsidR="00EC0680">
        <w:rPr>
          <w:rFonts w:hint="eastAsia"/>
          <w:szCs w:val="21"/>
        </w:rPr>
        <w:t>学员</w:t>
      </w:r>
      <w:r w:rsidRPr="00B22FE1">
        <w:rPr>
          <w:szCs w:val="21"/>
        </w:rPr>
        <w:t>能够全面理解财务管理、建立与财务沟通的平台，有效地进行成本控制、把握预算的制定和执行，从财务的角度审视和重整自身工作，以便将企业整体战略与自身的财务管理责任更好地结合起来，有效提升企业的管理水平。同时，也将一改财务在</w:t>
      </w:r>
      <w:r w:rsidR="00EC0680">
        <w:rPr>
          <w:rFonts w:hint="eastAsia"/>
          <w:szCs w:val="21"/>
        </w:rPr>
        <w:t>学员</w:t>
      </w:r>
      <w:r w:rsidRPr="00B22FE1">
        <w:rPr>
          <w:szCs w:val="21"/>
        </w:rPr>
        <w:t>心目中深奥、枯燥的印象，让他们体会到财务管理的作用和乐趣。</w:t>
      </w:r>
      <w:r w:rsidRPr="00B22FE1">
        <w:rPr>
          <w:rFonts w:hint="eastAsia"/>
          <w:szCs w:val="21"/>
        </w:rPr>
        <w:t>具体培训收益可以主要概括为以下几点：</w:t>
      </w:r>
    </w:p>
    <w:p w14:paraId="4979EE96" w14:textId="77777777" w:rsidR="001F31F9" w:rsidRDefault="001F31F9" w:rsidP="004E7930">
      <w:pPr>
        <w:tabs>
          <w:tab w:val="left" w:pos="602"/>
        </w:tabs>
        <w:spacing w:line="480" w:lineRule="auto"/>
        <w:ind w:leftChars="239" w:left="502"/>
        <w:rPr>
          <w:szCs w:val="21"/>
        </w:rPr>
      </w:pPr>
      <w:r w:rsidRPr="00B22FE1">
        <w:rPr>
          <w:rFonts w:hint="eastAsia"/>
          <w:szCs w:val="21"/>
        </w:rPr>
        <w:t>一、</w:t>
      </w:r>
      <w:r w:rsidRPr="00B22FE1">
        <w:rPr>
          <w:szCs w:val="21"/>
        </w:rPr>
        <w:t>透彻掌握三大财务报表，读懂财务报告</w:t>
      </w:r>
      <w:r>
        <w:rPr>
          <w:szCs w:val="21"/>
        </w:rPr>
        <w:t xml:space="preserve"> </w:t>
      </w:r>
    </w:p>
    <w:p w14:paraId="65C2C5E9" w14:textId="77777777" w:rsidR="001F31F9" w:rsidRPr="00B22FE1" w:rsidRDefault="001F31F9" w:rsidP="004E7930">
      <w:pPr>
        <w:tabs>
          <w:tab w:val="left" w:pos="602"/>
        </w:tabs>
        <w:spacing w:line="480" w:lineRule="auto"/>
        <w:ind w:leftChars="239" w:left="502"/>
        <w:rPr>
          <w:szCs w:val="21"/>
        </w:rPr>
      </w:pPr>
      <w:r w:rsidRPr="00B22FE1">
        <w:rPr>
          <w:rFonts w:hint="eastAsia"/>
          <w:szCs w:val="21"/>
        </w:rPr>
        <w:t>二、</w:t>
      </w:r>
      <w:r w:rsidRPr="00B22FE1">
        <w:rPr>
          <w:szCs w:val="21"/>
        </w:rPr>
        <w:t>各部门与财务人员在统一的平台上达成有效沟通</w:t>
      </w:r>
    </w:p>
    <w:p w14:paraId="7C2F582D" w14:textId="77777777" w:rsidR="001F31F9" w:rsidRPr="00B22FE1" w:rsidRDefault="001F31F9" w:rsidP="004E7930">
      <w:pPr>
        <w:tabs>
          <w:tab w:val="left" w:pos="602"/>
        </w:tabs>
        <w:spacing w:line="480" w:lineRule="auto"/>
        <w:ind w:firstLineChars="200" w:firstLine="420"/>
        <w:rPr>
          <w:szCs w:val="21"/>
        </w:rPr>
      </w:pPr>
      <w:r w:rsidRPr="00B22FE1">
        <w:rPr>
          <w:rFonts w:hint="eastAsia"/>
          <w:szCs w:val="21"/>
        </w:rPr>
        <w:t>三、</w:t>
      </w:r>
      <w:r w:rsidRPr="00B22FE1">
        <w:rPr>
          <w:szCs w:val="21"/>
        </w:rPr>
        <w:t>建立起清晰的成本控制意识</w:t>
      </w:r>
    </w:p>
    <w:p w14:paraId="3F56C310" w14:textId="77777777" w:rsidR="001F31F9" w:rsidRPr="00B22FE1" w:rsidRDefault="001F31F9" w:rsidP="004E7930">
      <w:pPr>
        <w:tabs>
          <w:tab w:val="left" w:pos="602"/>
        </w:tabs>
        <w:spacing w:line="480" w:lineRule="auto"/>
        <w:ind w:firstLineChars="200" w:firstLine="420"/>
        <w:rPr>
          <w:szCs w:val="21"/>
        </w:rPr>
      </w:pPr>
      <w:r w:rsidRPr="00B22FE1">
        <w:rPr>
          <w:rFonts w:hint="eastAsia"/>
          <w:szCs w:val="21"/>
        </w:rPr>
        <w:t>四、</w:t>
      </w:r>
      <w:r w:rsidRPr="00B22FE1">
        <w:rPr>
          <w:szCs w:val="21"/>
        </w:rPr>
        <w:t>强化现金流意识，提高资金运作效率</w:t>
      </w:r>
    </w:p>
    <w:p w14:paraId="7E861B72" w14:textId="77777777" w:rsidR="001F31F9" w:rsidRPr="00B22FE1" w:rsidRDefault="001F31F9" w:rsidP="004E7930">
      <w:pPr>
        <w:tabs>
          <w:tab w:val="left" w:pos="602"/>
        </w:tabs>
        <w:spacing w:line="480" w:lineRule="auto"/>
        <w:ind w:firstLineChars="200" w:firstLine="420"/>
        <w:rPr>
          <w:szCs w:val="21"/>
        </w:rPr>
      </w:pPr>
      <w:r w:rsidRPr="00B22FE1">
        <w:rPr>
          <w:rFonts w:hint="eastAsia"/>
          <w:szCs w:val="21"/>
        </w:rPr>
        <w:t>五、</w:t>
      </w:r>
      <w:r w:rsidRPr="00B22FE1">
        <w:rPr>
          <w:szCs w:val="21"/>
        </w:rPr>
        <w:t>学会使用预算等财务管理工具加强内部管理</w:t>
      </w:r>
    </w:p>
    <w:p w14:paraId="79D7CE0F" w14:textId="77777777" w:rsidR="001F31F9" w:rsidRPr="001F31F9" w:rsidRDefault="001F31F9" w:rsidP="004E7930">
      <w:pPr>
        <w:tabs>
          <w:tab w:val="left" w:pos="602"/>
        </w:tabs>
        <w:spacing w:line="480" w:lineRule="auto"/>
        <w:ind w:firstLineChars="200" w:firstLine="420"/>
        <w:rPr>
          <w:szCs w:val="21"/>
        </w:rPr>
      </w:pPr>
      <w:r w:rsidRPr="00B22FE1">
        <w:rPr>
          <w:rFonts w:hint="eastAsia"/>
          <w:szCs w:val="21"/>
        </w:rPr>
        <w:t>六、</w:t>
      </w:r>
      <w:r w:rsidRPr="00B22FE1">
        <w:rPr>
          <w:szCs w:val="21"/>
        </w:rPr>
        <w:t>运用财务思维解读企业运作，并寻求提升经营绩效的方法</w:t>
      </w:r>
    </w:p>
    <w:p w14:paraId="67091A25" w14:textId="77777777" w:rsidR="00A772F3" w:rsidRDefault="00A363DB" w:rsidP="004E7930">
      <w:pPr>
        <w:spacing w:line="480" w:lineRule="auto"/>
        <w:jc w:val="center"/>
        <w:rPr>
          <w:rFonts w:ascii="宋体" w:hAnsi="宋体"/>
          <w:b/>
          <w:szCs w:val="21"/>
        </w:rPr>
      </w:pPr>
      <w:r>
        <w:rPr>
          <w:rFonts w:ascii="宋体" w:hAnsi="宋体" w:hint="eastAsia"/>
          <w:b/>
          <w:szCs w:val="21"/>
        </w:rPr>
        <w:t>第一部分：会计报表</w:t>
      </w:r>
      <w:r w:rsidR="00A772F3" w:rsidRPr="00EF0C2F">
        <w:rPr>
          <w:rFonts w:ascii="宋体" w:hAnsi="宋体" w:hint="eastAsia"/>
          <w:b/>
          <w:szCs w:val="21"/>
        </w:rPr>
        <w:t>阅读</w:t>
      </w:r>
      <w:r>
        <w:rPr>
          <w:rFonts w:ascii="宋体" w:hAnsi="宋体" w:hint="eastAsia"/>
          <w:b/>
          <w:szCs w:val="21"/>
        </w:rPr>
        <w:t>与分析</w:t>
      </w:r>
    </w:p>
    <w:p w14:paraId="633CF1A7" w14:textId="77777777" w:rsidR="004D5B6D" w:rsidRPr="00EF0C2F" w:rsidRDefault="004D5B6D" w:rsidP="004E7930">
      <w:pPr>
        <w:spacing w:line="480" w:lineRule="auto"/>
        <w:rPr>
          <w:rFonts w:ascii="宋体" w:hAnsi="宋体"/>
          <w:szCs w:val="21"/>
        </w:rPr>
      </w:pPr>
      <w:r>
        <w:rPr>
          <w:rFonts w:ascii="宋体" w:hAnsi="宋体" w:hint="eastAsia"/>
          <w:szCs w:val="21"/>
        </w:rPr>
        <w:t>一</w:t>
      </w:r>
      <w:r w:rsidRPr="00EF0C2F">
        <w:rPr>
          <w:rFonts w:ascii="宋体" w:hAnsi="宋体" w:hint="eastAsia"/>
          <w:szCs w:val="21"/>
        </w:rPr>
        <w:t>、</w:t>
      </w:r>
      <w:r w:rsidR="00CD4BC3">
        <w:rPr>
          <w:rFonts w:ascii="宋体" w:hAnsi="宋体" w:hint="eastAsia"/>
          <w:szCs w:val="21"/>
        </w:rPr>
        <w:t>会计基础知识</w:t>
      </w:r>
    </w:p>
    <w:p w14:paraId="340F894E" w14:textId="77777777" w:rsidR="00CD4BC3" w:rsidRPr="00920958" w:rsidRDefault="00CD4BC3"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sidRPr="00920958">
        <w:rPr>
          <w:rFonts w:ascii="宋体" w:hAnsi="宋体" w:cs="宋体" w:hint="eastAsia"/>
          <w:color w:val="000000"/>
          <w:kern w:val="0"/>
          <w:szCs w:val="21"/>
          <w:lang w:val="zh-CN"/>
        </w:rPr>
        <w:t>（</w:t>
      </w:r>
      <w:r>
        <w:rPr>
          <w:rFonts w:ascii="宋体" w:hAnsi="宋体" w:cs="宋体" w:hint="eastAsia"/>
          <w:color w:val="000000"/>
          <w:kern w:val="0"/>
          <w:szCs w:val="21"/>
          <w:lang w:val="zh-CN"/>
        </w:rPr>
        <w:t>一</w:t>
      </w:r>
      <w:r w:rsidRPr="00920958">
        <w:rPr>
          <w:rFonts w:ascii="宋体" w:hAnsi="宋体" w:cs="宋体" w:hint="eastAsia"/>
          <w:color w:val="000000"/>
          <w:kern w:val="0"/>
          <w:szCs w:val="21"/>
          <w:lang w:val="zh-CN"/>
        </w:rPr>
        <w:t>）</w:t>
      </w:r>
      <w:r w:rsidR="0018190E">
        <w:rPr>
          <w:rFonts w:ascii="宋体" w:hAnsi="宋体" w:cs="宋体" w:hint="eastAsia"/>
          <w:color w:val="000000"/>
          <w:kern w:val="0"/>
          <w:szCs w:val="21"/>
          <w:lang w:val="zh-CN"/>
        </w:rPr>
        <w:t>化繁为简了解财务知识的工具：</w:t>
      </w:r>
      <w:r w:rsidRPr="00920958">
        <w:rPr>
          <w:rFonts w:ascii="宋体" w:hAnsi="宋体" w:cs="宋体" w:hint="eastAsia"/>
          <w:color w:val="000000"/>
          <w:kern w:val="0"/>
          <w:szCs w:val="21"/>
          <w:lang w:val="zh-CN"/>
        </w:rPr>
        <w:t>会计要素</w:t>
      </w:r>
    </w:p>
    <w:p w14:paraId="531355EB" w14:textId="77777777" w:rsidR="00CD4BC3" w:rsidRPr="00920958" w:rsidRDefault="00CD4BC3"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sidRPr="00920958">
        <w:rPr>
          <w:rFonts w:ascii="宋体" w:hAnsi="宋体" w:cs="宋体" w:hint="eastAsia"/>
          <w:color w:val="000000"/>
          <w:kern w:val="0"/>
          <w:szCs w:val="21"/>
          <w:lang w:val="zh-CN"/>
        </w:rPr>
        <w:t>1）资产     2）负债    3）所有者权益    4）收入    5）费用      6）利润</w:t>
      </w:r>
    </w:p>
    <w:p w14:paraId="27D3F762" w14:textId="77777777" w:rsidR="00CD4BC3" w:rsidRPr="00920958" w:rsidRDefault="00CD4BC3"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sidRPr="00920958">
        <w:rPr>
          <w:rFonts w:ascii="宋体" w:hAnsi="宋体" w:cs="宋体" w:hint="eastAsia"/>
          <w:color w:val="000000"/>
          <w:kern w:val="0"/>
          <w:szCs w:val="21"/>
          <w:lang w:val="zh-CN"/>
        </w:rPr>
        <w:t>（</w:t>
      </w:r>
      <w:r>
        <w:rPr>
          <w:rFonts w:ascii="宋体" w:hAnsi="宋体" w:cs="宋体" w:hint="eastAsia"/>
          <w:color w:val="000000"/>
          <w:kern w:val="0"/>
          <w:szCs w:val="21"/>
          <w:lang w:val="zh-CN"/>
        </w:rPr>
        <w:t>二</w:t>
      </w:r>
      <w:r w:rsidRPr="00920958">
        <w:rPr>
          <w:rFonts w:ascii="宋体" w:hAnsi="宋体" w:cs="宋体" w:hint="eastAsia"/>
          <w:color w:val="000000"/>
          <w:kern w:val="0"/>
          <w:szCs w:val="21"/>
          <w:lang w:val="zh-CN"/>
        </w:rPr>
        <w:t>）</w:t>
      </w:r>
      <w:r w:rsidR="0018190E">
        <w:rPr>
          <w:rFonts w:ascii="宋体" w:hAnsi="宋体" w:cs="宋体" w:hint="eastAsia"/>
          <w:color w:val="000000"/>
          <w:kern w:val="0"/>
          <w:szCs w:val="21"/>
          <w:lang w:val="zh-CN"/>
        </w:rPr>
        <w:t>了解财务知识的根基：</w:t>
      </w:r>
      <w:r w:rsidRPr="00920958">
        <w:rPr>
          <w:rFonts w:ascii="宋体" w:hAnsi="宋体" w:cs="宋体" w:hint="eastAsia"/>
          <w:color w:val="000000"/>
          <w:kern w:val="0"/>
          <w:szCs w:val="21"/>
          <w:lang w:val="zh-CN"/>
        </w:rPr>
        <w:t>会计恒等式</w:t>
      </w:r>
    </w:p>
    <w:p w14:paraId="09C62A5F" w14:textId="77777777" w:rsidR="004D5B6D" w:rsidRPr="00CD4BC3" w:rsidRDefault="00CD4BC3"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sidRPr="00920958">
        <w:rPr>
          <w:rFonts w:ascii="宋体" w:hAnsi="宋体" w:cs="宋体" w:hint="eastAsia"/>
          <w:color w:val="000000"/>
          <w:kern w:val="0"/>
          <w:szCs w:val="21"/>
          <w:lang w:val="zh-CN"/>
        </w:rPr>
        <w:lastRenderedPageBreak/>
        <w:t xml:space="preserve">1）现代复式记账法             </w:t>
      </w:r>
      <w:r>
        <w:rPr>
          <w:rFonts w:ascii="宋体" w:hAnsi="宋体" w:cs="宋体" w:hint="eastAsia"/>
          <w:color w:val="000000"/>
          <w:kern w:val="0"/>
          <w:szCs w:val="21"/>
          <w:lang w:val="zh-CN"/>
        </w:rPr>
        <w:t xml:space="preserve">       </w:t>
      </w:r>
      <w:r w:rsidRPr="00920958">
        <w:rPr>
          <w:rFonts w:ascii="宋体" w:hAnsi="宋体" w:cs="宋体" w:hint="eastAsia"/>
          <w:color w:val="000000"/>
          <w:kern w:val="0"/>
          <w:szCs w:val="21"/>
          <w:lang w:val="zh-CN"/>
        </w:rPr>
        <w:t xml:space="preserve"> 2）会计恒等式</w:t>
      </w:r>
    </w:p>
    <w:p w14:paraId="125421BB" w14:textId="77777777" w:rsidR="00A772F3" w:rsidRDefault="00CD4BC3" w:rsidP="004E7930">
      <w:pPr>
        <w:spacing w:line="480" w:lineRule="auto"/>
        <w:rPr>
          <w:rFonts w:ascii="宋体" w:hAnsi="宋体"/>
          <w:szCs w:val="21"/>
        </w:rPr>
      </w:pPr>
      <w:r>
        <w:rPr>
          <w:rFonts w:ascii="宋体" w:hAnsi="宋体" w:hint="eastAsia"/>
          <w:szCs w:val="21"/>
        </w:rPr>
        <w:t>二</w:t>
      </w:r>
      <w:r w:rsidR="002E5B6A" w:rsidRPr="00EF0C2F">
        <w:rPr>
          <w:rFonts w:ascii="宋体" w:hAnsi="宋体" w:hint="eastAsia"/>
          <w:szCs w:val="21"/>
        </w:rPr>
        <w:t>、</w:t>
      </w:r>
      <w:r w:rsidR="00A772F3" w:rsidRPr="00EF0C2F">
        <w:rPr>
          <w:rFonts w:ascii="宋体" w:hAnsi="宋体" w:hint="eastAsia"/>
          <w:szCs w:val="21"/>
        </w:rPr>
        <w:t>资产负债表的阅读</w:t>
      </w:r>
      <w:r w:rsidR="00A363DB">
        <w:rPr>
          <w:rFonts w:ascii="宋体" w:hAnsi="宋体" w:hint="eastAsia"/>
          <w:szCs w:val="21"/>
        </w:rPr>
        <w:t>与分析</w:t>
      </w:r>
    </w:p>
    <w:p w14:paraId="409EC4A5" w14:textId="77777777" w:rsidR="00A363DB" w:rsidRDefault="00A363DB" w:rsidP="004E7930">
      <w:pPr>
        <w:spacing w:line="480" w:lineRule="auto"/>
        <w:rPr>
          <w:rFonts w:ascii="宋体" w:hAnsi="宋体"/>
          <w:szCs w:val="21"/>
        </w:rPr>
      </w:pPr>
      <w:r>
        <w:rPr>
          <w:rFonts w:ascii="宋体" w:hAnsi="宋体" w:hint="eastAsia"/>
          <w:szCs w:val="21"/>
        </w:rPr>
        <w:t>（一）</w:t>
      </w:r>
      <w:r w:rsidRPr="00EF0C2F">
        <w:rPr>
          <w:rFonts w:ascii="宋体" w:hAnsi="宋体" w:hint="eastAsia"/>
          <w:szCs w:val="21"/>
        </w:rPr>
        <w:t>资产负债表</w:t>
      </w:r>
      <w:r>
        <w:rPr>
          <w:rFonts w:ascii="宋体" w:hAnsi="宋体" w:hint="eastAsia"/>
          <w:szCs w:val="21"/>
        </w:rPr>
        <w:t>的结构与原理</w:t>
      </w:r>
    </w:p>
    <w:p w14:paraId="25EAD33F" w14:textId="77777777" w:rsidR="00A363DB" w:rsidRPr="00A363DB" w:rsidRDefault="00A363DB" w:rsidP="004E7930">
      <w:pPr>
        <w:spacing w:line="480" w:lineRule="auto"/>
        <w:rPr>
          <w:rFonts w:ascii="宋体" w:hAnsi="宋体"/>
          <w:bCs/>
          <w:szCs w:val="21"/>
        </w:rPr>
      </w:pPr>
      <w:r w:rsidRPr="00A363DB">
        <w:rPr>
          <w:rFonts w:ascii="宋体" w:hAnsi="宋体" w:hint="eastAsia"/>
          <w:szCs w:val="21"/>
        </w:rPr>
        <w:t>1）资产负债表的结构                   2）</w:t>
      </w:r>
      <w:r w:rsidRPr="00A363DB">
        <w:rPr>
          <w:rFonts w:ascii="宋体" w:hAnsi="宋体" w:hint="eastAsia"/>
          <w:bCs/>
          <w:szCs w:val="21"/>
        </w:rPr>
        <w:t>资产流动性的涵义与判断标准</w:t>
      </w:r>
    </w:p>
    <w:p w14:paraId="3CB6E18B" w14:textId="77777777" w:rsidR="00A363DB" w:rsidRPr="00A363DB" w:rsidRDefault="00A363DB" w:rsidP="004E7930">
      <w:pPr>
        <w:spacing w:line="480" w:lineRule="auto"/>
        <w:rPr>
          <w:rFonts w:ascii="宋体" w:hAnsi="宋体"/>
          <w:bCs/>
          <w:szCs w:val="21"/>
        </w:rPr>
      </w:pPr>
      <w:r w:rsidRPr="00A363DB">
        <w:rPr>
          <w:rFonts w:ascii="宋体" w:hAnsi="宋体" w:hint="eastAsia"/>
          <w:bCs/>
          <w:szCs w:val="21"/>
        </w:rPr>
        <w:t>3）负债流动性的涵义与判断标准</w:t>
      </w:r>
    </w:p>
    <w:p w14:paraId="4EF75A2D" w14:textId="77777777" w:rsidR="00A363DB" w:rsidRPr="00A363DB" w:rsidRDefault="00A363DB" w:rsidP="004E7930">
      <w:pPr>
        <w:spacing w:line="480" w:lineRule="auto"/>
        <w:rPr>
          <w:rFonts w:ascii="宋体" w:hAnsi="宋体"/>
          <w:szCs w:val="21"/>
        </w:rPr>
      </w:pPr>
      <w:r>
        <w:rPr>
          <w:rFonts w:ascii="宋体" w:hAnsi="宋体" w:hint="eastAsia"/>
          <w:b/>
          <w:bCs/>
          <w:szCs w:val="21"/>
        </w:rPr>
        <w:t>（二）</w:t>
      </w:r>
      <w:r>
        <w:rPr>
          <w:rFonts w:ascii="宋体" w:hAnsi="宋体" w:hint="eastAsia"/>
          <w:szCs w:val="21"/>
        </w:rPr>
        <w:t>资产负债表主要项目解读</w:t>
      </w:r>
    </w:p>
    <w:p w14:paraId="024B5189" w14:textId="77777777" w:rsidR="002E5B6A" w:rsidRPr="00EF0C2F" w:rsidRDefault="00FA1003" w:rsidP="004E7930">
      <w:pPr>
        <w:spacing w:line="480" w:lineRule="auto"/>
        <w:rPr>
          <w:rFonts w:ascii="宋体" w:hAnsi="宋体"/>
          <w:szCs w:val="21"/>
        </w:rPr>
      </w:pPr>
      <w:r>
        <w:rPr>
          <w:rFonts w:ascii="宋体" w:hAnsi="宋体" w:hint="eastAsia"/>
          <w:szCs w:val="21"/>
        </w:rPr>
        <w:t>1</w:t>
      </w:r>
      <w:r w:rsidR="002E5B6A" w:rsidRPr="00EF0C2F">
        <w:rPr>
          <w:rFonts w:ascii="宋体" w:hAnsi="宋体" w:hint="eastAsia"/>
          <w:szCs w:val="21"/>
        </w:rPr>
        <w:t>）货币资金是企业的血液</w:t>
      </w:r>
      <w:r>
        <w:rPr>
          <w:rFonts w:ascii="宋体" w:hAnsi="宋体" w:hint="eastAsia"/>
          <w:szCs w:val="21"/>
        </w:rPr>
        <w:t xml:space="preserve">               2</w:t>
      </w:r>
      <w:r w:rsidR="002E5B6A" w:rsidRPr="00EF0C2F">
        <w:rPr>
          <w:rFonts w:ascii="宋体" w:hAnsi="宋体" w:hint="eastAsia"/>
          <w:szCs w:val="21"/>
        </w:rPr>
        <w:t>）债权的构成以及应收账款的管理</w:t>
      </w:r>
    </w:p>
    <w:p w14:paraId="1E839870" w14:textId="77777777" w:rsidR="002E5B6A" w:rsidRPr="00EF0C2F" w:rsidRDefault="00FA1003" w:rsidP="004E7930">
      <w:pPr>
        <w:spacing w:line="480" w:lineRule="auto"/>
        <w:rPr>
          <w:rFonts w:ascii="宋体" w:hAnsi="宋体"/>
          <w:szCs w:val="21"/>
        </w:rPr>
      </w:pPr>
      <w:r>
        <w:rPr>
          <w:rFonts w:ascii="宋体" w:hAnsi="宋体" w:hint="eastAsia"/>
          <w:szCs w:val="21"/>
        </w:rPr>
        <w:t>3</w:t>
      </w:r>
      <w:r w:rsidR="002E5B6A" w:rsidRPr="00EF0C2F">
        <w:rPr>
          <w:rFonts w:ascii="宋体" w:hAnsi="宋体" w:hint="eastAsia"/>
          <w:szCs w:val="21"/>
        </w:rPr>
        <w:t>）存货的构成以及存货的管理</w:t>
      </w:r>
      <w:r>
        <w:rPr>
          <w:rFonts w:ascii="宋体" w:hAnsi="宋体" w:hint="eastAsia"/>
          <w:szCs w:val="21"/>
        </w:rPr>
        <w:t xml:space="preserve">           4</w:t>
      </w:r>
      <w:r w:rsidR="002E5B6A" w:rsidRPr="00EF0C2F">
        <w:rPr>
          <w:rFonts w:ascii="宋体" w:hAnsi="宋体" w:hint="eastAsia"/>
          <w:szCs w:val="21"/>
        </w:rPr>
        <w:t>）固定资产的投资抉择与管理</w:t>
      </w:r>
    </w:p>
    <w:p w14:paraId="397BC5D9" w14:textId="77777777" w:rsidR="002E5B6A" w:rsidRPr="00EF0C2F" w:rsidRDefault="00FA1003" w:rsidP="004E7930">
      <w:pPr>
        <w:spacing w:line="480" w:lineRule="auto"/>
        <w:rPr>
          <w:rFonts w:ascii="宋体" w:hAnsi="宋体"/>
          <w:szCs w:val="21"/>
        </w:rPr>
      </w:pPr>
      <w:r>
        <w:rPr>
          <w:rFonts w:ascii="宋体" w:hAnsi="宋体" w:hint="eastAsia"/>
          <w:szCs w:val="21"/>
        </w:rPr>
        <w:t>5</w:t>
      </w:r>
      <w:r w:rsidR="002E5B6A" w:rsidRPr="00EF0C2F">
        <w:rPr>
          <w:rFonts w:ascii="宋体" w:hAnsi="宋体" w:hint="eastAsia"/>
          <w:szCs w:val="21"/>
        </w:rPr>
        <w:t>）无形资产重要性凸显</w:t>
      </w:r>
      <w:r>
        <w:rPr>
          <w:rFonts w:ascii="宋体" w:hAnsi="宋体" w:hint="eastAsia"/>
          <w:szCs w:val="21"/>
        </w:rPr>
        <w:t xml:space="preserve">                  6</w:t>
      </w:r>
      <w:r w:rsidR="002E5B6A" w:rsidRPr="00EF0C2F">
        <w:rPr>
          <w:rFonts w:ascii="宋体" w:hAnsi="宋体" w:hint="eastAsia"/>
          <w:szCs w:val="21"/>
        </w:rPr>
        <w:t>）债务的构成与商业信用融资方式的正确使用</w:t>
      </w:r>
    </w:p>
    <w:p w14:paraId="5C61F969" w14:textId="77777777" w:rsidR="002E5B6A" w:rsidRPr="00EF0C2F" w:rsidRDefault="00FA1003" w:rsidP="004E7930">
      <w:pPr>
        <w:spacing w:line="480" w:lineRule="auto"/>
        <w:rPr>
          <w:rFonts w:ascii="宋体" w:hAnsi="宋体"/>
          <w:szCs w:val="21"/>
        </w:rPr>
      </w:pPr>
      <w:r>
        <w:rPr>
          <w:rFonts w:ascii="宋体" w:hAnsi="宋体" w:hint="eastAsia"/>
          <w:szCs w:val="21"/>
        </w:rPr>
        <w:t>7</w:t>
      </w:r>
      <w:r w:rsidR="002E5B6A" w:rsidRPr="00EF0C2F">
        <w:rPr>
          <w:rFonts w:ascii="宋体" w:hAnsi="宋体" w:hint="eastAsia"/>
          <w:szCs w:val="21"/>
        </w:rPr>
        <w:t>）所有者权益的构成与资本的重要性</w:t>
      </w:r>
    </w:p>
    <w:p w14:paraId="35AA1A58" w14:textId="77777777" w:rsidR="00A772F3" w:rsidRDefault="00CD4BC3" w:rsidP="004E7930">
      <w:pPr>
        <w:spacing w:line="480" w:lineRule="auto"/>
        <w:rPr>
          <w:rFonts w:ascii="宋体" w:hAnsi="宋体"/>
          <w:szCs w:val="21"/>
        </w:rPr>
      </w:pPr>
      <w:r>
        <w:rPr>
          <w:rFonts w:ascii="宋体" w:hAnsi="宋体" w:hint="eastAsia"/>
          <w:szCs w:val="21"/>
        </w:rPr>
        <w:t>三</w:t>
      </w:r>
      <w:r w:rsidR="002E5B6A" w:rsidRPr="00EF0C2F">
        <w:rPr>
          <w:rFonts w:ascii="宋体" w:hAnsi="宋体" w:hint="eastAsia"/>
          <w:szCs w:val="21"/>
        </w:rPr>
        <w:t>、</w:t>
      </w:r>
      <w:r w:rsidR="001E4A4C" w:rsidRPr="00EF0C2F">
        <w:rPr>
          <w:rFonts w:ascii="宋体" w:hAnsi="宋体" w:hint="eastAsia"/>
          <w:szCs w:val="21"/>
        </w:rPr>
        <w:t>利润</w:t>
      </w:r>
      <w:r w:rsidR="00A772F3" w:rsidRPr="00EF0C2F">
        <w:rPr>
          <w:rFonts w:ascii="宋体" w:hAnsi="宋体" w:hint="eastAsia"/>
          <w:szCs w:val="21"/>
        </w:rPr>
        <w:t>表的阅读</w:t>
      </w:r>
      <w:r w:rsidR="00A363DB">
        <w:rPr>
          <w:rFonts w:ascii="宋体" w:hAnsi="宋体" w:hint="eastAsia"/>
          <w:szCs w:val="21"/>
        </w:rPr>
        <w:t>与分析</w:t>
      </w:r>
    </w:p>
    <w:p w14:paraId="59C17CB5" w14:textId="77777777" w:rsidR="00A363DB" w:rsidRPr="00EF0C2F" w:rsidRDefault="00A363DB" w:rsidP="004E7930">
      <w:pPr>
        <w:spacing w:line="480" w:lineRule="auto"/>
        <w:rPr>
          <w:rFonts w:ascii="宋体" w:hAnsi="宋体"/>
          <w:szCs w:val="21"/>
        </w:rPr>
      </w:pPr>
      <w:r>
        <w:rPr>
          <w:rFonts w:ascii="宋体" w:hAnsi="宋体" w:hint="eastAsia"/>
          <w:szCs w:val="21"/>
        </w:rPr>
        <w:t>（一）利润表主要项目解读</w:t>
      </w:r>
    </w:p>
    <w:p w14:paraId="6EDA0451" w14:textId="77777777" w:rsidR="00610B78" w:rsidRPr="00EF0C2F" w:rsidRDefault="00FA1003" w:rsidP="004E7930">
      <w:pPr>
        <w:spacing w:line="480" w:lineRule="auto"/>
        <w:rPr>
          <w:rFonts w:ascii="宋体" w:hAnsi="宋体"/>
          <w:szCs w:val="21"/>
        </w:rPr>
      </w:pPr>
      <w:r>
        <w:rPr>
          <w:rFonts w:ascii="宋体" w:hAnsi="宋体" w:hint="eastAsia"/>
          <w:szCs w:val="21"/>
        </w:rPr>
        <w:t>1</w:t>
      </w:r>
      <w:r w:rsidR="00610B78" w:rsidRPr="00EF0C2F">
        <w:rPr>
          <w:rFonts w:ascii="宋体" w:hAnsi="宋体" w:hint="eastAsia"/>
          <w:szCs w:val="21"/>
        </w:rPr>
        <w:t>）销售成本的形成过程与成本控制</w:t>
      </w:r>
      <w:r>
        <w:rPr>
          <w:rFonts w:ascii="宋体" w:hAnsi="宋体" w:hint="eastAsia"/>
          <w:szCs w:val="21"/>
        </w:rPr>
        <w:t xml:space="preserve">       2</w:t>
      </w:r>
      <w:r w:rsidR="00610B78" w:rsidRPr="00EF0C2F">
        <w:rPr>
          <w:rFonts w:ascii="宋体" w:hAnsi="宋体" w:hint="eastAsia"/>
          <w:szCs w:val="21"/>
        </w:rPr>
        <w:t>）管理费用、</w:t>
      </w:r>
      <w:r w:rsidR="00020BE4">
        <w:rPr>
          <w:rFonts w:ascii="宋体" w:hAnsi="宋体" w:hint="eastAsia"/>
          <w:szCs w:val="21"/>
        </w:rPr>
        <w:t>销售</w:t>
      </w:r>
      <w:r>
        <w:rPr>
          <w:rFonts w:ascii="宋体" w:hAnsi="宋体" w:hint="eastAsia"/>
          <w:szCs w:val="21"/>
        </w:rPr>
        <w:t>费用与</w:t>
      </w:r>
      <w:r w:rsidR="00610B78" w:rsidRPr="00EF0C2F">
        <w:rPr>
          <w:rFonts w:ascii="宋体" w:hAnsi="宋体" w:hint="eastAsia"/>
          <w:szCs w:val="21"/>
        </w:rPr>
        <w:t>财务费用</w:t>
      </w:r>
    </w:p>
    <w:p w14:paraId="3CE48C17" w14:textId="77777777" w:rsidR="00610B78" w:rsidRDefault="00FA1003" w:rsidP="004E7930">
      <w:pPr>
        <w:spacing w:line="480" w:lineRule="auto"/>
        <w:rPr>
          <w:rFonts w:ascii="宋体" w:hAnsi="宋体"/>
          <w:szCs w:val="21"/>
        </w:rPr>
      </w:pPr>
      <w:r>
        <w:rPr>
          <w:rFonts w:ascii="宋体" w:hAnsi="宋体" w:hint="eastAsia"/>
          <w:szCs w:val="21"/>
        </w:rPr>
        <w:t>3</w:t>
      </w:r>
      <w:r w:rsidR="00610B78" w:rsidRPr="00EF0C2F">
        <w:rPr>
          <w:rFonts w:ascii="宋体" w:hAnsi="宋体" w:hint="eastAsia"/>
          <w:szCs w:val="21"/>
        </w:rPr>
        <w:t>）税金对企业损益的影响</w:t>
      </w:r>
    </w:p>
    <w:p w14:paraId="26DF2127" w14:textId="77777777" w:rsidR="00A363DB" w:rsidRDefault="00A363DB" w:rsidP="004E7930">
      <w:pPr>
        <w:spacing w:line="480" w:lineRule="auto"/>
        <w:rPr>
          <w:rFonts w:ascii="宋体" w:hAnsi="宋体"/>
          <w:szCs w:val="21"/>
        </w:rPr>
      </w:pPr>
      <w:r>
        <w:rPr>
          <w:rFonts w:ascii="宋体" w:hAnsi="宋体" w:hint="eastAsia"/>
          <w:szCs w:val="21"/>
        </w:rPr>
        <w:t>（二）利润</w:t>
      </w:r>
      <w:proofErr w:type="gramStart"/>
      <w:r>
        <w:rPr>
          <w:rFonts w:ascii="宋体" w:hAnsi="宋体" w:hint="eastAsia"/>
          <w:szCs w:val="21"/>
        </w:rPr>
        <w:t>表分析</w:t>
      </w:r>
      <w:proofErr w:type="gramEnd"/>
      <w:r>
        <w:rPr>
          <w:rFonts w:ascii="宋体" w:hAnsi="宋体" w:hint="eastAsia"/>
          <w:szCs w:val="21"/>
        </w:rPr>
        <w:t>的重点</w:t>
      </w:r>
    </w:p>
    <w:p w14:paraId="5907A3FE" w14:textId="77777777" w:rsidR="00A363DB" w:rsidRPr="00EF0C2F" w:rsidRDefault="00A363DB" w:rsidP="004E7930">
      <w:pPr>
        <w:spacing w:line="480" w:lineRule="auto"/>
        <w:rPr>
          <w:rFonts w:ascii="宋体" w:hAnsi="宋体"/>
          <w:szCs w:val="21"/>
        </w:rPr>
      </w:pPr>
      <w:r>
        <w:rPr>
          <w:rFonts w:ascii="宋体" w:hAnsi="宋体" w:hint="eastAsia"/>
          <w:szCs w:val="21"/>
        </w:rPr>
        <w:t>1）非经常性项目                       2）稳健性与盈余质量</w:t>
      </w:r>
    </w:p>
    <w:p w14:paraId="152B246A" w14:textId="77777777" w:rsidR="00A772F3" w:rsidRDefault="00CD4BC3" w:rsidP="004E7930">
      <w:pPr>
        <w:spacing w:line="480" w:lineRule="auto"/>
        <w:rPr>
          <w:rFonts w:ascii="宋体" w:hAnsi="宋体"/>
          <w:szCs w:val="21"/>
        </w:rPr>
      </w:pPr>
      <w:r>
        <w:rPr>
          <w:rFonts w:ascii="宋体" w:hAnsi="宋体" w:hint="eastAsia"/>
          <w:szCs w:val="21"/>
        </w:rPr>
        <w:t>四</w:t>
      </w:r>
      <w:r w:rsidR="002E5B6A" w:rsidRPr="00EF0C2F">
        <w:rPr>
          <w:rFonts w:ascii="宋体" w:hAnsi="宋体" w:hint="eastAsia"/>
          <w:szCs w:val="21"/>
        </w:rPr>
        <w:t>、</w:t>
      </w:r>
      <w:r w:rsidR="00A772F3" w:rsidRPr="00EF0C2F">
        <w:rPr>
          <w:rFonts w:ascii="宋体" w:hAnsi="宋体" w:hint="eastAsia"/>
          <w:szCs w:val="21"/>
        </w:rPr>
        <w:t>现金流量表的阅读</w:t>
      </w:r>
      <w:r w:rsidR="00A363DB">
        <w:rPr>
          <w:rFonts w:ascii="宋体" w:hAnsi="宋体" w:hint="eastAsia"/>
          <w:szCs w:val="21"/>
        </w:rPr>
        <w:t>与分析</w:t>
      </w:r>
    </w:p>
    <w:p w14:paraId="3320A185" w14:textId="77777777" w:rsidR="00A363DB" w:rsidRPr="00EF0C2F" w:rsidRDefault="00A363DB" w:rsidP="004E7930">
      <w:pPr>
        <w:spacing w:line="480" w:lineRule="auto"/>
        <w:rPr>
          <w:rFonts w:ascii="宋体" w:hAnsi="宋体"/>
          <w:szCs w:val="21"/>
        </w:rPr>
      </w:pPr>
      <w:r>
        <w:rPr>
          <w:rFonts w:ascii="宋体" w:hAnsi="宋体" w:hint="eastAsia"/>
          <w:szCs w:val="21"/>
        </w:rPr>
        <w:t>（一）现金流量表主要项目解读</w:t>
      </w:r>
    </w:p>
    <w:p w14:paraId="05E128D6" w14:textId="77777777" w:rsidR="00610B78" w:rsidRDefault="00FA1003" w:rsidP="004E7930">
      <w:pPr>
        <w:spacing w:line="480" w:lineRule="auto"/>
        <w:rPr>
          <w:rFonts w:ascii="宋体" w:hAnsi="宋体"/>
          <w:szCs w:val="21"/>
        </w:rPr>
      </w:pPr>
      <w:r>
        <w:rPr>
          <w:rFonts w:ascii="宋体" w:hAnsi="宋体" w:hint="eastAsia"/>
          <w:szCs w:val="21"/>
        </w:rPr>
        <w:t>1</w:t>
      </w:r>
      <w:r w:rsidR="00020BE4">
        <w:rPr>
          <w:rFonts w:ascii="宋体" w:hAnsi="宋体" w:hint="eastAsia"/>
          <w:szCs w:val="21"/>
        </w:rPr>
        <w:t>）现金流量</w:t>
      </w:r>
      <w:r w:rsidR="00610B78" w:rsidRPr="00EF0C2F">
        <w:rPr>
          <w:rFonts w:ascii="宋体" w:hAnsi="宋体" w:hint="eastAsia"/>
          <w:szCs w:val="21"/>
        </w:rPr>
        <w:t>表的</w:t>
      </w:r>
      <w:r w:rsidR="00020BE4">
        <w:rPr>
          <w:rFonts w:ascii="宋体" w:hAnsi="宋体" w:hint="eastAsia"/>
          <w:szCs w:val="21"/>
        </w:rPr>
        <w:t>结构</w:t>
      </w:r>
      <w:r>
        <w:rPr>
          <w:rFonts w:ascii="宋体" w:hAnsi="宋体" w:hint="eastAsia"/>
          <w:szCs w:val="21"/>
        </w:rPr>
        <w:t xml:space="preserve">                    2</w:t>
      </w:r>
      <w:r w:rsidR="00610B78" w:rsidRPr="00EF0C2F">
        <w:rPr>
          <w:rFonts w:ascii="宋体" w:hAnsi="宋体" w:hint="eastAsia"/>
          <w:szCs w:val="21"/>
        </w:rPr>
        <w:t>）现金流量</w:t>
      </w:r>
      <w:r w:rsidR="00020BE4">
        <w:rPr>
          <w:rFonts w:ascii="宋体" w:hAnsi="宋体" w:hint="eastAsia"/>
          <w:szCs w:val="21"/>
        </w:rPr>
        <w:t>表</w:t>
      </w:r>
      <w:r w:rsidR="00610B78" w:rsidRPr="00EF0C2F">
        <w:rPr>
          <w:rFonts w:ascii="宋体" w:hAnsi="宋体" w:hint="eastAsia"/>
          <w:szCs w:val="21"/>
        </w:rPr>
        <w:t>的阅读</w:t>
      </w:r>
      <w:r w:rsidR="00020BE4">
        <w:rPr>
          <w:rFonts w:ascii="宋体" w:hAnsi="宋体" w:hint="eastAsia"/>
          <w:szCs w:val="21"/>
        </w:rPr>
        <w:t>与分析</w:t>
      </w:r>
    </w:p>
    <w:p w14:paraId="29E85217" w14:textId="77777777" w:rsidR="00A363DB" w:rsidRPr="00A363DB" w:rsidRDefault="00A363DB" w:rsidP="004E7930">
      <w:pPr>
        <w:spacing w:line="480" w:lineRule="auto"/>
        <w:rPr>
          <w:rFonts w:ascii="宋体" w:hAnsi="宋体"/>
          <w:bCs/>
          <w:szCs w:val="21"/>
        </w:rPr>
      </w:pPr>
      <w:r w:rsidRPr="00A363DB">
        <w:rPr>
          <w:rFonts w:ascii="宋体" w:hAnsi="宋体" w:hint="eastAsia"/>
          <w:szCs w:val="21"/>
        </w:rPr>
        <w:t>（二）</w:t>
      </w:r>
      <w:r w:rsidRPr="00A363DB">
        <w:rPr>
          <w:rFonts w:ascii="宋体" w:hAnsi="宋体" w:hint="eastAsia"/>
          <w:bCs/>
          <w:szCs w:val="21"/>
        </w:rPr>
        <w:t>现金流量表的分析</w:t>
      </w:r>
    </w:p>
    <w:p w14:paraId="50A2069C" w14:textId="77777777" w:rsidR="00A363DB" w:rsidRPr="00A363DB" w:rsidRDefault="00A363DB" w:rsidP="004E7930">
      <w:pPr>
        <w:spacing w:line="480" w:lineRule="auto"/>
        <w:rPr>
          <w:rFonts w:ascii="宋体" w:hAnsi="宋体"/>
          <w:bCs/>
          <w:szCs w:val="21"/>
        </w:rPr>
      </w:pPr>
      <w:r w:rsidRPr="00A363DB">
        <w:rPr>
          <w:rFonts w:ascii="宋体" w:hAnsi="宋体" w:hint="eastAsia"/>
          <w:bCs/>
          <w:szCs w:val="21"/>
        </w:rPr>
        <w:t>1）运转正常的现金流量                 2）现金流量结构分析</w:t>
      </w:r>
    </w:p>
    <w:p w14:paraId="72E468BC" w14:textId="77777777" w:rsidR="00A363DB" w:rsidRPr="00A363DB" w:rsidRDefault="00A363DB" w:rsidP="004E7930">
      <w:pPr>
        <w:spacing w:line="480" w:lineRule="auto"/>
        <w:rPr>
          <w:rFonts w:ascii="宋体" w:hAnsi="宋体"/>
          <w:bCs/>
          <w:szCs w:val="21"/>
        </w:rPr>
      </w:pPr>
      <w:r w:rsidRPr="00A363DB">
        <w:rPr>
          <w:rFonts w:ascii="宋体" w:hAnsi="宋体" w:hint="eastAsia"/>
          <w:bCs/>
          <w:szCs w:val="21"/>
        </w:rPr>
        <w:t>3）通过现金流量表分析盈余质量         4）产业</w:t>
      </w:r>
      <w:proofErr w:type="gramStart"/>
      <w:r w:rsidRPr="00A363DB">
        <w:rPr>
          <w:rFonts w:ascii="宋体" w:hAnsi="宋体" w:hint="eastAsia"/>
          <w:bCs/>
          <w:szCs w:val="21"/>
        </w:rPr>
        <w:t>链地位</w:t>
      </w:r>
      <w:proofErr w:type="gramEnd"/>
      <w:r w:rsidRPr="00A363DB">
        <w:rPr>
          <w:rFonts w:ascii="宋体" w:hAnsi="宋体" w:hint="eastAsia"/>
          <w:bCs/>
          <w:szCs w:val="21"/>
        </w:rPr>
        <w:t>分析</w:t>
      </w:r>
    </w:p>
    <w:p w14:paraId="3F92DAE0" w14:textId="77777777" w:rsidR="00DA277F" w:rsidRDefault="00DA277F" w:rsidP="004E7930">
      <w:pPr>
        <w:spacing w:line="480" w:lineRule="auto"/>
        <w:jc w:val="center"/>
        <w:rPr>
          <w:rFonts w:ascii="宋体" w:hAnsi="宋体"/>
          <w:b/>
          <w:szCs w:val="21"/>
        </w:rPr>
      </w:pPr>
      <w:r w:rsidRPr="00EF0C2F">
        <w:rPr>
          <w:rFonts w:ascii="宋体" w:hAnsi="宋体" w:hint="eastAsia"/>
          <w:b/>
          <w:szCs w:val="21"/>
        </w:rPr>
        <w:lastRenderedPageBreak/>
        <w:t>第</w:t>
      </w:r>
      <w:r>
        <w:rPr>
          <w:rFonts w:ascii="宋体" w:hAnsi="宋体" w:hint="eastAsia"/>
          <w:b/>
          <w:szCs w:val="21"/>
        </w:rPr>
        <w:t>二</w:t>
      </w:r>
      <w:r w:rsidRPr="00EF0C2F">
        <w:rPr>
          <w:rFonts w:ascii="宋体" w:hAnsi="宋体" w:hint="eastAsia"/>
          <w:b/>
          <w:szCs w:val="21"/>
        </w:rPr>
        <w:t>部分：</w:t>
      </w:r>
      <w:r>
        <w:rPr>
          <w:rFonts w:ascii="宋体" w:hAnsi="宋体" w:hint="eastAsia"/>
          <w:b/>
          <w:szCs w:val="21"/>
        </w:rPr>
        <w:t>财务分析</w:t>
      </w:r>
    </w:p>
    <w:p w14:paraId="7FE39079" w14:textId="77777777" w:rsidR="00A363DB" w:rsidRDefault="00A363DB"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一、</w:t>
      </w:r>
      <w:r w:rsidR="008B4D77">
        <w:rPr>
          <w:rFonts w:ascii="宋体" w:hAnsi="宋体" w:cs="宋体" w:hint="eastAsia"/>
          <w:color w:val="000000"/>
          <w:kern w:val="0"/>
          <w:szCs w:val="21"/>
          <w:lang w:val="zh-CN"/>
        </w:rPr>
        <w:t>财务分析的作用与方法</w:t>
      </w:r>
    </w:p>
    <w:p w14:paraId="582A6EA3" w14:textId="77777777" w:rsidR="00A363DB" w:rsidRDefault="00A363DB"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sidRPr="00C531C7">
        <w:rPr>
          <w:rFonts w:ascii="宋体" w:hAnsi="宋体" w:cs="宋体" w:hint="eastAsia"/>
          <w:color w:val="000000"/>
          <w:kern w:val="0"/>
          <w:szCs w:val="21"/>
          <w:lang w:val="zh-CN"/>
        </w:rPr>
        <w:t>1）</w:t>
      </w:r>
      <w:r w:rsidR="008B4D77">
        <w:rPr>
          <w:rFonts w:ascii="宋体" w:hAnsi="宋体" w:cs="宋体" w:hint="eastAsia"/>
          <w:color w:val="000000"/>
          <w:kern w:val="0"/>
          <w:szCs w:val="21"/>
          <w:lang w:val="zh-CN"/>
        </w:rPr>
        <w:t>财务分析的概念</w:t>
      </w:r>
      <w:r>
        <w:rPr>
          <w:rFonts w:ascii="宋体" w:hAnsi="宋体" w:cs="宋体" w:hint="eastAsia"/>
          <w:color w:val="000000"/>
          <w:kern w:val="0"/>
          <w:szCs w:val="21"/>
          <w:lang w:val="zh-CN"/>
        </w:rPr>
        <w:t xml:space="preserve">           </w:t>
      </w:r>
      <w:r w:rsidR="008B4D77">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 xml:space="preserve">  2）</w:t>
      </w:r>
      <w:r w:rsidR="008B4D77">
        <w:rPr>
          <w:rFonts w:ascii="宋体" w:hAnsi="宋体" w:cs="宋体" w:hint="eastAsia"/>
          <w:color w:val="000000"/>
          <w:kern w:val="0"/>
          <w:szCs w:val="21"/>
          <w:lang w:val="zh-CN"/>
        </w:rPr>
        <w:t>财务分析的作用</w:t>
      </w:r>
    </w:p>
    <w:p w14:paraId="6EE346A4" w14:textId="77777777" w:rsidR="00A363DB" w:rsidRPr="008B4D77" w:rsidRDefault="00A363DB"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3）</w:t>
      </w:r>
      <w:r w:rsidR="008B4D77">
        <w:rPr>
          <w:rFonts w:ascii="宋体" w:hAnsi="宋体" w:cs="宋体" w:hint="eastAsia"/>
          <w:color w:val="000000"/>
          <w:kern w:val="0"/>
          <w:szCs w:val="21"/>
          <w:lang w:val="zh-CN"/>
        </w:rPr>
        <w:t>财务分析的方法</w:t>
      </w:r>
    </w:p>
    <w:p w14:paraId="201A0335" w14:textId="77777777" w:rsidR="00DA277F" w:rsidRPr="00C531C7" w:rsidRDefault="008B4D77"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二</w:t>
      </w:r>
      <w:r w:rsidR="00DA277F">
        <w:rPr>
          <w:rFonts w:ascii="宋体" w:hAnsi="宋体" w:cs="宋体" w:hint="eastAsia"/>
          <w:color w:val="000000"/>
          <w:kern w:val="0"/>
          <w:szCs w:val="21"/>
          <w:lang w:val="zh-CN"/>
        </w:rPr>
        <w:t>、</w:t>
      </w:r>
      <w:r w:rsidR="00DA277F" w:rsidRPr="00C531C7">
        <w:rPr>
          <w:rFonts w:ascii="宋体" w:hAnsi="宋体" w:cs="宋体" w:hint="eastAsia"/>
          <w:color w:val="000000"/>
          <w:kern w:val="0"/>
          <w:szCs w:val="21"/>
          <w:lang w:val="zh-CN"/>
        </w:rPr>
        <w:t>财务比率分析</w:t>
      </w:r>
    </w:p>
    <w:p w14:paraId="20F9C506" w14:textId="77777777" w:rsidR="00DA277F" w:rsidRDefault="00DA277F"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sidRPr="00C531C7">
        <w:rPr>
          <w:rFonts w:ascii="宋体" w:hAnsi="宋体" w:cs="宋体" w:hint="eastAsia"/>
          <w:color w:val="000000"/>
          <w:kern w:val="0"/>
          <w:szCs w:val="21"/>
          <w:lang w:val="zh-CN"/>
        </w:rPr>
        <w:t>1）</w:t>
      </w:r>
      <w:r>
        <w:rPr>
          <w:rFonts w:ascii="宋体" w:hAnsi="宋体" w:cs="宋体" w:hint="eastAsia"/>
          <w:color w:val="000000"/>
          <w:kern w:val="0"/>
          <w:szCs w:val="21"/>
          <w:lang w:val="zh-CN"/>
        </w:rPr>
        <w:t>反映企业盈利能力的比率               2）反映企业偿债能力的比率</w:t>
      </w:r>
    </w:p>
    <w:p w14:paraId="29083692" w14:textId="6D2236E1" w:rsidR="00DA277F" w:rsidRDefault="00DA277F"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3）反映企业负债能力的比率               4）反映企业资产</w:t>
      </w:r>
      <w:r w:rsidR="00EC0680">
        <w:rPr>
          <w:rFonts w:ascii="宋体" w:hAnsi="宋体" w:cs="宋体" w:hint="eastAsia"/>
          <w:color w:val="000000"/>
          <w:kern w:val="0"/>
          <w:szCs w:val="21"/>
          <w:lang w:val="zh-CN"/>
        </w:rPr>
        <w:t>运营</w:t>
      </w:r>
      <w:r>
        <w:rPr>
          <w:rFonts w:ascii="宋体" w:hAnsi="宋体" w:cs="宋体" w:hint="eastAsia"/>
          <w:color w:val="000000"/>
          <w:kern w:val="0"/>
          <w:szCs w:val="21"/>
          <w:lang w:val="zh-CN"/>
        </w:rPr>
        <w:t>效率的比率</w:t>
      </w:r>
    </w:p>
    <w:p w14:paraId="3B224C24" w14:textId="77777777" w:rsidR="00DA277F" w:rsidRDefault="008B4D77"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三</w:t>
      </w:r>
      <w:r w:rsidR="00DA277F">
        <w:rPr>
          <w:rFonts w:ascii="宋体" w:hAnsi="宋体" w:cs="宋体" w:hint="eastAsia"/>
          <w:color w:val="000000"/>
          <w:kern w:val="0"/>
          <w:szCs w:val="21"/>
          <w:lang w:val="zh-CN"/>
        </w:rPr>
        <w:t>、杜邦综合分析</w:t>
      </w:r>
    </w:p>
    <w:p w14:paraId="2DCFD766" w14:textId="77777777" w:rsidR="001F31F9" w:rsidRDefault="00DA277F" w:rsidP="004E7930">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1）杜邦分析模型                         2）案例分享与关键绩效驱动因素</w:t>
      </w:r>
    </w:p>
    <w:p w14:paraId="19872120" w14:textId="77777777" w:rsidR="00A772F3" w:rsidRPr="00EF0C2F" w:rsidRDefault="00A772F3" w:rsidP="004E7930">
      <w:pPr>
        <w:widowControl/>
        <w:spacing w:line="480" w:lineRule="auto"/>
        <w:jc w:val="center"/>
        <w:rPr>
          <w:rFonts w:ascii="宋体" w:hAnsi="宋体"/>
          <w:b/>
          <w:szCs w:val="21"/>
        </w:rPr>
      </w:pPr>
      <w:r w:rsidRPr="00EF0C2F">
        <w:rPr>
          <w:rFonts w:ascii="宋体" w:hAnsi="宋体" w:hint="eastAsia"/>
          <w:b/>
          <w:szCs w:val="21"/>
        </w:rPr>
        <w:t>第</w:t>
      </w:r>
      <w:r w:rsidR="00DA277F">
        <w:rPr>
          <w:rFonts w:ascii="宋体" w:hAnsi="宋体" w:hint="eastAsia"/>
          <w:b/>
          <w:szCs w:val="21"/>
        </w:rPr>
        <w:t>三</w:t>
      </w:r>
      <w:r w:rsidRPr="00EF0C2F">
        <w:rPr>
          <w:rFonts w:ascii="宋体" w:hAnsi="宋体" w:hint="eastAsia"/>
          <w:b/>
          <w:szCs w:val="21"/>
        </w:rPr>
        <w:t>部分：</w:t>
      </w:r>
      <w:r w:rsidR="00CD4BC3">
        <w:rPr>
          <w:rFonts w:ascii="宋体" w:hAnsi="宋体" w:hint="eastAsia"/>
          <w:b/>
          <w:szCs w:val="21"/>
        </w:rPr>
        <w:t>全面</w:t>
      </w:r>
      <w:r w:rsidR="00B130DA">
        <w:rPr>
          <w:rFonts w:ascii="宋体" w:hAnsi="宋体" w:hint="eastAsia"/>
          <w:b/>
          <w:szCs w:val="21"/>
        </w:rPr>
        <w:t>预算</w:t>
      </w:r>
      <w:r w:rsidR="00610B78" w:rsidRPr="00EF0C2F">
        <w:rPr>
          <w:rFonts w:ascii="宋体" w:hAnsi="宋体" w:hint="eastAsia"/>
          <w:b/>
          <w:szCs w:val="21"/>
        </w:rPr>
        <w:t>管理</w:t>
      </w:r>
    </w:p>
    <w:p w14:paraId="700E7D86" w14:textId="77777777" w:rsidR="00A772F3" w:rsidRDefault="00610B78" w:rsidP="004E7930">
      <w:pPr>
        <w:widowControl/>
        <w:spacing w:line="480" w:lineRule="auto"/>
        <w:jc w:val="left"/>
        <w:rPr>
          <w:rFonts w:ascii="宋体" w:hAnsi="宋体"/>
          <w:szCs w:val="21"/>
        </w:rPr>
      </w:pPr>
      <w:r w:rsidRPr="00EF0C2F">
        <w:rPr>
          <w:rFonts w:ascii="宋体" w:hAnsi="宋体" w:hint="eastAsia"/>
          <w:szCs w:val="21"/>
        </w:rPr>
        <w:t>一、</w:t>
      </w:r>
      <w:r w:rsidR="00FA1003">
        <w:rPr>
          <w:rFonts w:ascii="宋体" w:hAnsi="宋体" w:hint="eastAsia"/>
          <w:szCs w:val="21"/>
        </w:rPr>
        <w:t>企业经营目标的确定与预算编制</w:t>
      </w:r>
    </w:p>
    <w:p w14:paraId="76F260A8" w14:textId="77777777" w:rsidR="00FA1003" w:rsidRPr="00EF0C2F" w:rsidRDefault="00FA1003" w:rsidP="004E7930">
      <w:pPr>
        <w:widowControl/>
        <w:spacing w:line="480" w:lineRule="auto"/>
        <w:jc w:val="left"/>
        <w:rPr>
          <w:rFonts w:ascii="宋体" w:hAnsi="宋体"/>
          <w:szCs w:val="21"/>
        </w:rPr>
      </w:pPr>
      <w:r>
        <w:rPr>
          <w:rFonts w:ascii="宋体" w:hAnsi="宋体" w:hint="eastAsia"/>
          <w:szCs w:val="21"/>
        </w:rPr>
        <w:t>1）确定经营目标的方法                  2）预算编制方式、方法与流程</w:t>
      </w:r>
    </w:p>
    <w:p w14:paraId="4B730B49" w14:textId="77777777" w:rsidR="00A772F3" w:rsidRDefault="00610B78" w:rsidP="004E7930">
      <w:pPr>
        <w:widowControl/>
        <w:spacing w:line="480" w:lineRule="auto"/>
        <w:jc w:val="left"/>
        <w:rPr>
          <w:rFonts w:ascii="宋体" w:hAnsi="宋体"/>
          <w:szCs w:val="21"/>
        </w:rPr>
      </w:pPr>
      <w:r w:rsidRPr="00EF0C2F">
        <w:rPr>
          <w:rFonts w:ascii="宋体" w:hAnsi="宋体" w:hint="eastAsia"/>
          <w:szCs w:val="21"/>
        </w:rPr>
        <w:t>二、</w:t>
      </w:r>
      <w:r w:rsidR="00FA1003">
        <w:rPr>
          <w:rFonts w:ascii="宋体" w:hAnsi="宋体" w:hint="eastAsia"/>
          <w:szCs w:val="21"/>
        </w:rPr>
        <w:t>预算的执行与监控</w:t>
      </w:r>
    </w:p>
    <w:p w14:paraId="1784CBE9" w14:textId="77777777" w:rsidR="00FA1003" w:rsidRDefault="00FA1003" w:rsidP="004E7930">
      <w:pPr>
        <w:widowControl/>
        <w:spacing w:line="480" w:lineRule="auto"/>
        <w:jc w:val="left"/>
        <w:rPr>
          <w:rFonts w:ascii="宋体" w:hAnsi="宋体"/>
          <w:szCs w:val="21"/>
        </w:rPr>
      </w:pPr>
      <w:r>
        <w:rPr>
          <w:rFonts w:ascii="宋体" w:hAnsi="宋体" w:hint="eastAsia"/>
          <w:szCs w:val="21"/>
        </w:rPr>
        <w:t xml:space="preserve">1）预算执行情况反馈报告                2）仪表板 </w:t>
      </w:r>
    </w:p>
    <w:p w14:paraId="5C8F5BB2" w14:textId="77777777" w:rsidR="00020BE4" w:rsidRDefault="00020BE4" w:rsidP="004E7930">
      <w:pPr>
        <w:widowControl/>
        <w:spacing w:line="480" w:lineRule="auto"/>
        <w:jc w:val="left"/>
        <w:rPr>
          <w:rFonts w:ascii="宋体" w:hAnsi="宋体"/>
          <w:szCs w:val="21"/>
        </w:rPr>
      </w:pPr>
      <w:r>
        <w:rPr>
          <w:rFonts w:ascii="宋体" w:hAnsi="宋体" w:hint="eastAsia"/>
          <w:szCs w:val="21"/>
        </w:rPr>
        <w:t>三、</w:t>
      </w:r>
      <w:r w:rsidR="00FA1003">
        <w:rPr>
          <w:rFonts w:ascii="宋体" w:hAnsi="宋体" w:hint="eastAsia"/>
          <w:szCs w:val="21"/>
        </w:rPr>
        <w:t>预算的调整与预算考核</w:t>
      </w:r>
    </w:p>
    <w:p w14:paraId="02BDA265" w14:textId="77777777" w:rsidR="00FA1003" w:rsidRDefault="00FA1003" w:rsidP="004E7930">
      <w:pPr>
        <w:widowControl/>
        <w:spacing w:line="480" w:lineRule="auto"/>
        <w:jc w:val="left"/>
        <w:rPr>
          <w:rFonts w:ascii="宋体" w:hAnsi="宋体"/>
          <w:szCs w:val="21"/>
        </w:rPr>
      </w:pPr>
      <w:r>
        <w:rPr>
          <w:rFonts w:ascii="宋体" w:hAnsi="宋体" w:hint="eastAsia"/>
          <w:szCs w:val="21"/>
        </w:rPr>
        <w:t>1）预算调整的原因与调整程序            2）预算考核</w:t>
      </w:r>
    </w:p>
    <w:p w14:paraId="400BB14B" w14:textId="77777777" w:rsidR="00FA1003" w:rsidRPr="00EF0C2F" w:rsidRDefault="00FA1003" w:rsidP="004E7930">
      <w:pPr>
        <w:widowControl/>
        <w:spacing w:line="480" w:lineRule="auto"/>
        <w:jc w:val="center"/>
        <w:rPr>
          <w:rFonts w:ascii="宋体" w:hAnsi="宋体"/>
          <w:b/>
          <w:szCs w:val="21"/>
        </w:rPr>
      </w:pPr>
      <w:r w:rsidRPr="00EF0C2F">
        <w:rPr>
          <w:rFonts w:ascii="宋体" w:hAnsi="宋体" w:hint="eastAsia"/>
          <w:b/>
          <w:szCs w:val="21"/>
        </w:rPr>
        <w:t>第</w:t>
      </w:r>
      <w:r w:rsidR="00DA277F">
        <w:rPr>
          <w:rFonts w:ascii="宋体" w:hAnsi="宋体" w:hint="eastAsia"/>
          <w:b/>
          <w:szCs w:val="21"/>
        </w:rPr>
        <w:t>四</w:t>
      </w:r>
      <w:r w:rsidRPr="00EF0C2F">
        <w:rPr>
          <w:rFonts w:ascii="宋体" w:hAnsi="宋体" w:hint="eastAsia"/>
          <w:b/>
          <w:szCs w:val="21"/>
        </w:rPr>
        <w:t>部分</w:t>
      </w:r>
      <w:r w:rsidR="00DA277F">
        <w:rPr>
          <w:rFonts w:ascii="宋体" w:hAnsi="宋体" w:hint="eastAsia"/>
          <w:b/>
          <w:szCs w:val="21"/>
        </w:rPr>
        <w:t>：</w:t>
      </w:r>
      <w:r w:rsidR="00CD4BC3">
        <w:rPr>
          <w:rFonts w:ascii="宋体" w:hAnsi="宋体" w:hint="eastAsia"/>
          <w:b/>
          <w:szCs w:val="21"/>
        </w:rPr>
        <w:t>全面</w:t>
      </w:r>
      <w:r w:rsidR="00DA277F">
        <w:rPr>
          <w:rFonts w:ascii="宋体" w:hAnsi="宋体" w:hint="eastAsia"/>
          <w:b/>
          <w:szCs w:val="21"/>
        </w:rPr>
        <w:t>成本控制</w:t>
      </w:r>
    </w:p>
    <w:p w14:paraId="1B9D515C" w14:textId="77777777" w:rsidR="00DA277F" w:rsidRDefault="00DA277F" w:rsidP="004E7930">
      <w:pPr>
        <w:widowControl/>
        <w:spacing w:line="480" w:lineRule="auto"/>
        <w:jc w:val="left"/>
        <w:rPr>
          <w:rFonts w:ascii="宋体" w:hAnsi="宋体"/>
          <w:szCs w:val="21"/>
        </w:rPr>
      </w:pPr>
      <w:r w:rsidRPr="00EF0C2F">
        <w:rPr>
          <w:rFonts w:ascii="宋体" w:hAnsi="宋体" w:hint="eastAsia"/>
          <w:szCs w:val="21"/>
        </w:rPr>
        <w:t>一、</w:t>
      </w:r>
      <w:r>
        <w:rPr>
          <w:rFonts w:ascii="宋体" w:hAnsi="宋体" w:hint="eastAsia"/>
          <w:szCs w:val="21"/>
        </w:rPr>
        <w:t>战略性成本管理</w:t>
      </w:r>
    </w:p>
    <w:p w14:paraId="7D46E8FF" w14:textId="77777777" w:rsidR="00DA277F" w:rsidRPr="00EF0C2F" w:rsidRDefault="00DA277F" w:rsidP="004E7930">
      <w:pPr>
        <w:widowControl/>
        <w:spacing w:line="480" w:lineRule="auto"/>
        <w:jc w:val="left"/>
        <w:rPr>
          <w:rFonts w:ascii="宋体" w:hAnsi="宋体"/>
          <w:szCs w:val="21"/>
        </w:rPr>
      </w:pPr>
      <w:r>
        <w:rPr>
          <w:rFonts w:ascii="宋体" w:hAnsi="宋体" w:hint="eastAsia"/>
          <w:szCs w:val="21"/>
        </w:rPr>
        <w:t>1）客户核心价值的涵义                    2）企业资源配置模型</w:t>
      </w:r>
    </w:p>
    <w:p w14:paraId="24656FC8" w14:textId="77777777" w:rsidR="00DA277F" w:rsidRDefault="00DA277F" w:rsidP="004E7930">
      <w:pPr>
        <w:widowControl/>
        <w:spacing w:line="480" w:lineRule="auto"/>
        <w:jc w:val="left"/>
        <w:rPr>
          <w:rFonts w:ascii="宋体" w:hAnsi="宋体"/>
          <w:szCs w:val="21"/>
        </w:rPr>
      </w:pPr>
      <w:r w:rsidRPr="00EF0C2F">
        <w:rPr>
          <w:rFonts w:ascii="宋体" w:hAnsi="宋体" w:hint="eastAsia"/>
          <w:szCs w:val="21"/>
        </w:rPr>
        <w:t>二、</w:t>
      </w:r>
      <w:r>
        <w:rPr>
          <w:rFonts w:ascii="宋体" w:hAnsi="宋体" w:hint="eastAsia"/>
          <w:szCs w:val="21"/>
        </w:rPr>
        <w:t>改善工作，将成本变为投资</w:t>
      </w:r>
    </w:p>
    <w:p w14:paraId="627E09EB" w14:textId="77777777" w:rsidR="00DA277F" w:rsidRDefault="00DA277F" w:rsidP="004E7930">
      <w:pPr>
        <w:widowControl/>
        <w:spacing w:line="480" w:lineRule="auto"/>
        <w:jc w:val="left"/>
        <w:rPr>
          <w:rFonts w:ascii="宋体" w:hAnsi="宋体"/>
          <w:szCs w:val="21"/>
        </w:rPr>
      </w:pPr>
      <w:r>
        <w:rPr>
          <w:rFonts w:ascii="宋体" w:hAnsi="宋体" w:hint="eastAsia"/>
          <w:szCs w:val="21"/>
        </w:rPr>
        <w:t>1）成本改善，人人有责                     2）销售费用（区域市场价值）的分析</w:t>
      </w:r>
    </w:p>
    <w:p w14:paraId="184F7A67" w14:textId="77777777" w:rsidR="00DA277F" w:rsidRDefault="00DA277F" w:rsidP="004E7930">
      <w:pPr>
        <w:widowControl/>
        <w:spacing w:line="480" w:lineRule="auto"/>
        <w:jc w:val="left"/>
        <w:rPr>
          <w:rFonts w:ascii="宋体" w:hAnsi="宋体"/>
          <w:szCs w:val="21"/>
        </w:rPr>
      </w:pPr>
      <w:r>
        <w:rPr>
          <w:rFonts w:ascii="宋体" w:hAnsi="宋体" w:hint="eastAsia"/>
          <w:szCs w:val="21"/>
        </w:rPr>
        <w:t>三、成本控制的主要矛盾（成本管理的关键部门及成本管控的思路）</w:t>
      </w:r>
    </w:p>
    <w:p w14:paraId="3C1788D3" w14:textId="77777777" w:rsidR="00DA277F" w:rsidRPr="00EF0C2F" w:rsidRDefault="00DA277F" w:rsidP="004E7930">
      <w:pPr>
        <w:widowControl/>
        <w:spacing w:line="480" w:lineRule="auto"/>
        <w:jc w:val="left"/>
        <w:rPr>
          <w:rFonts w:ascii="宋体" w:hAnsi="宋体"/>
          <w:szCs w:val="21"/>
        </w:rPr>
      </w:pPr>
      <w:r>
        <w:rPr>
          <w:rFonts w:ascii="宋体" w:hAnsi="宋体" w:hint="eastAsia"/>
          <w:szCs w:val="21"/>
        </w:rPr>
        <w:lastRenderedPageBreak/>
        <w:t>1）成本控制要从源头抓起                   2）价值工程</w:t>
      </w:r>
    </w:p>
    <w:p w14:paraId="6DE8E476" w14:textId="77777777" w:rsidR="00DA277F" w:rsidRDefault="00DA277F" w:rsidP="004E7930">
      <w:pPr>
        <w:widowControl/>
        <w:spacing w:line="480" w:lineRule="auto"/>
        <w:jc w:val="left"/>
        <w:rPr>
          <w:rFonts w:ascii="宋体" w:hAnsi="宋体"/>
          <w:szCs w:val="21"/>
        </w:rPr>
      </w:pPr>
      <w:r>
        <w:rPr>
          <w:rFonts w:ascii="宋体" w:hAnsi="宋体" w:hint="eastAsia"/>
          <w:szCs w:val="21"/>
        </w:rPr>
        <w:t>四</w:t>
      </w:r>
      <w:r w:rsidRPr="00EF0C2F">
        <w:rPr>
          <w:rFonts w:ascii="宋体" w:hAnsi="宋体" w:hint="eastAsia"/>
          <w:szCs w:val="21"/>
        </w:rPr>
        <w:t>、</w:t>
      </w:r>
      <w:r>
        <w:rPr>
          <w:rFonts w:ascii="宋体" w:hAnsi="宋体" w:hint="eastAsia"/>
          <w:szCs w:val="21"/>
        </w:rPr>
        <w:t>显性成本与隐性成本的管控</w:t>
      </w:r>
    </w:p>
    <w:p w14:paraId="1A916C98" w14:textId="77777777" w:rsidR="00DA277F" w:rsidRDefault="00DA277F" w:rsidP="004E7930">
      <w:pPr>
        <w:widowControl/>
        <w:spacing w:line="480" w:lineRule="auto"/>
        <w:jc w:val="left"/>
        <w:rPr>
          <w:rFonts w:ascii="宋体" w:hAnsi="宋体"/>
          <w:szCs w:val="21"/>
        </w:rPr>
      </w:pPr>
      <w:r>
        <w:rPr>
          <w:rFonts w:ascii="宋体" w:hAnsi="宋体" w:hint="eastAsia"/>
          <w:szCs w:val="21"/>
        </w:rPr>
        <w:t>1）资金成本的管理                         2）效率成本的管理</w:t>
      </w:r>
    </w:p>
    <w:p w14:paraId="57FFC215" w14:textId="77777777" w:rsidR="00DA277F" w:rsidRDefault="00DA277F" w:rsidP="004E7930">
      <w:pPr>
        <w:widowControl/>
        <w:spacing w:line="480" w:lineRule="auto"/>
        <w:jc w:val="left"/>
        <w:rPr>
          <w:rFonts w:ascii="宋体" w:hAnsi="宋体"/>
          <w:szCs w:val="21"/>
        </w:rPr>
      </w:pPr>
      <w:r>
        <w:rPr>
          <w:rFonts w:ascii="宋体" w:hAnsi="宋体" w:hint="eastAsia"/>
          <w:szCs w:val="21"/>
        </w:rPr>
        <w:t>五、不同成本对象的管</w:t>
      </w:r>
      <w:proofErr w:type="gramStart"/>
      <w:r>
        <w:rPr>
          <w:rFonts w:ascii="宋体" w:hAnsi="宋体" w:hint="eastAsia"/>
          <w:szCs w:val="21"/>
        </w:rPr>
        <w:t>控规律</w:t>
      </w:r>
      <w:proofErr w:type="gramEnd"/>
      <w:r>
        <w:rPr>
          <w:rFonts w:ascii="宋体" w:hAnsi="宋体" w:hint="eastAsia"/>
          <w:szCs w:val="21"/>
        </w:rPr>
        <w:t>与管控方法</w:t>
      </w:r>
    </w:p>
    <w:p w14:paraId="09C588AF" w14:textId="77777777" w:rsidR="00DA277F" w:rsidRDefault="00DA277F" w:rsidP="004E7930">
      <w:pPr>
        <w:widowControl/>
        <w:spacing w:line="480" w:lineRule="auto"/>
        <w:jc w:val="left"/>
        <w:rPr>
          <w:rFonts w:ascii="宋体" w:hAnsi="宋体"/>
          <w:szCs w:val="21"/>
        </w:rPr>
      </w:pPr>
      <w:r>
        <w:rPr>
          <w:rFonts w:ascii="宋体" w:hAnsi="宋体" w:hint="eastAsia"/>
          <w:szCs w:val="21"/>
        </w:rPr>
        <w:t>1）HR成本                                 2）质量成本</w:t>
      </w:r>
    </w:p>
    <w:p w14:paraId="7A194802" w14:textId="77777777" w:rsidR="00DA277F" w:rsidRDefault="00DA277F" w:rsidP="004E7930">
      <w:pPr>
        <w:widowControl/>
        <w:spacing w:line="480" w:lineRule="auto"/>
        <w:jc w:val="left"/>
        <w:rPr>
          <w:rFonts w:ascii="宋体" w:hAnsi="宋体"/>
          <w:szCs w:val="21"/>
        </w:rPr>
      </w:pPr>
      <w:r>
        <w:rPr>
          <w:rFonts w:ascii="宋体" w:hAnsi="宋体" w:hint="eastAsia"/>
          <w:szCs w:val="21"/>
        </w:rPr>
        <w:t>六、打造全员成本文化，持续改善成本管理工作，构建企业成本竞争优势</w:t>
      </w:r>
    </w:p>
    <w:p w14:paraId="36EC7BE6" w14:textId="77777777" w:rsidR="00DA277F" w:rsidRPr="00EF0C2F" w:rsidRDefault="00DA277F" w:rsidP="004E7930">
      <w:pPr>
        <w:widowControl/>
        <w:spacing w:line="480" w:lineRule="auto"/>
        <w:jc w:val="left"/>
        <w:rPr>
          <w:rFonts w:ascii="宋体" w:hAnsi="宋体"/>
          <w:szCs w:val="21"/>
        </w:rPr>
      </w:pPr>
      <w:r>
        <w:rPr>
          <w:rFonts w:ascii="宋体" w:hAnsi="宋体" w:hint="eastAsia"/>
          <w:szCs w:val="21"/>
        </w:rPr>
        <w:t>1）文化是一种信仰                         2）夯实成本管理的基础工作</w:t>
      </w:r>
    </w:p>
    <w:p w14:paraId="2959F41B" w14:textId="77777777" w:rsidR="00E726C2" w:rsidRPr="00695455" w:rsidRDefault="00E726C2" w:rsidP="004E7930">
      <w:pPr>
        <w:widowControl/>
        <w:spacing w:line="480" w:lineRule="auto"/>
        <w:jc w:val="left"/>
        <w:rPr>
          <w:rFonts w:ascii="宋体" w:hAnsi="宋体"/>
          <w:b/>
          <w:szCs w:val="21"/>
        </w:rPr>
      </w:pPr>
      <w:r w:rsidRPr="00695455">
        <w:rPr>
          <w:rFonts w:ascii="宋体" w:hAnsi="宋体" w:hint="eastAsia"/>
          <w:b/>
          <w:szCs w:val="21"/>
        </w:rPr>
        <w:t>主讲</w:t>
      </w:r>
      <w:r w:rsidR="00D03407">
        <w:rPr>
          <w:rFonts w:ascii="宋体" w:hAnsi="宋体" w:hint="eastAsia"/>
          <w:b/>
          <w:szCs w:val="21"/>
        </w:rPr>
        <w:t>专家</w:t>
      </w:r>
      <w:r w:rsidRPr="00695455">
        <w:rPr>
          <w:rFonts w:ascii="宋体" w:hAnsi="宋体" w:hint="eastAsia"/>
          <w:b/>
          <w:szCs w:val="21"/>
        </w:rPr>
        <w:t>简介：</w:t>
      </w:r>
    </w:p>
    <w:p w14:paraId="0D088DAC" w14:textId="77777777" w:rsidR="0065151F" w:rsidRDefault="0065151F" w:rsidP="0065151F">
      <w:pPr>
        <w:spacing w:line="480" w:lineRule="auto"/>
        <w:ind w:firstLineChars="200" w:firstLine="420"/>
        <w:jc w:val="left"/>
        <w:rPr>
          <w:rFonts w:ascii="宋体" w:hAnsi="宋体"/>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w:t>
      </w:r>
      <w:proofErr w:type="gramStart"/>
      <w:r>
        <w:rPr>
          <w:rFonts w:ascii="宋体" w:hAnsi="宋体" w:hint="eastAsia"/>
          <w:bCs/>
          <w:color w:val="000000"/>
          <w:szCs w:val="21"/>
        </w:rPr>
        <w:t>聚成华企商学院</w:t>
      </w:r>
      <w:proofErr w:type="gramEnd"/>
      <w:r>
        <w:rPr>
          <w:rFonts w:ascii="宋体" w:hAnsi="宋体" w:hint="eastAsia"/>
          <w:bCs/>
          <w:color w:val="000000"/>
          <w:szCs w:val="21"/>
        </w:rPr>
        <w:t>、中国管理科学学会纳税筹划师论证项目、中国企业联合会财务主管论证项目、财务经理人网、中税网、航天信息、</w:t>
      </w:r>
      <w:proofErr w:type="gramStart"/>
      <w:r>
        <w:rPr>
          <w:rFonts w:ascii="宋体" w:hAnsi="宋体" w:hint="eastAsia"/>
          <w:bCs/>
          <w:color w:val="000000"/>
          <w:szCs w:val="21"/>
        </w:rPr>
        <w:t>税友集团</w:t>
      </w:r>
      <w:proofErr w:type="gramEnd"/>
      <w:r>
        <w:rPr>
          <w:rFonts w:ascii="宋体" w:hAnsi="宋体" w:hint="eastAsia"/>
          <w:bCs/>
          <w:color w:val="000000"/>
          <w:szCs w:val="21"/>
        </w:rPr>
        <w:t>、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w:t>
      </w:r>
      <w:proofErr w:type="gramStart"/>
      <w:r>
        <w:rPr>
          <w:rFonts w:ascii="宋体" w:hAnsi="宋体" w:hint="eastAsia"/>
          <w:bCs/>
          <w:color w:val="000000"/>
          <w:szCs w:val="21"/>
        </w:rPr>
        <w:t>举办过愈千场</w:t>
      </w:r>
      <w:proofErr w:type="gramEnd"/>
      <w:r>
        <w:rPr>
          <w:rFonts w:ascii="宋体" w:hAnsi="宋体" w:hint="eastAsia"/>
          <w:bCs/>
          <w:color w:val="000000"/>
          <w:szCs w:val="21"/>
        </w:rPr>
        <w:t>公开课。主</w:t>
      </w:r>
      <w:r>
        <w:rPr>
          <w:rFonts w:ascii="宋体" w:hAnsi="宋体" w:hint="eastAsia"/>
          <w:bCs/>
          <w:color w:val="000000"/>
          <w:szCs w:val="21"/>
        </w:rPr>
        <w:lastRenderedPageBreak/>
        <w:t>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1C2FB104" w14:textId="77777777" w:rsidR="0065151F" w:rsidRDefault="0065151F" w:rsidP="0065151F">
      <w:pPr>
        <w:spacing w:line="480" w:lineRule="auto"/>
        <w:rPr>
          <w:rFonts w:ascii="宋体" w:hAnsi="宋体" w:hint="eastAsia"/>
          <w:bCs/>
          <w:color w:val="000000"/>
          <w:szCs w:val="21"/>
        </w:rPr>
      </w:pPr>
      <w:r>
        <w:rPr>
          <w:rFonts w:ascii="宋体" w:hAnsi="宋体" w:hint="eastAsia"/>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w:t>
      </w:r>
      <w:proofErr w:type="gramStart"/>
      <w:r>
        <w:rPr>
          <w:rFonts w:ascii="宋体" w:hAnsi="宋体" w:hint="eastAsia"/>
          <w:bCs/>
          <w:color w:val="000000"/>
          <w:szCs w:val="21"/>
        </w:rPr>
        <w:t>鹰游集团</w:t>
      </w:r>
      <w:proofErr w:type="gramEnd"/>
      <w:r>
        <w:rPr>
          <w:rFonts w:ascii="宋体" w:hAnsi="宋体" w:hint="eastAsia"/>
          <w:bCs/>
          <w:color w:val="000000"/>
          <w:szCs w:val="21"/>
        </w:rPr>
        <w:t>、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w:t>
      </w:r>
      <w:proofErr w:type="gramStart"/>
      <w:r>
        <w:rPr>
          <w:rFonts w:ascii="宋体" w:hAnsi="宋体" w:hint="eastAsia"/>
          <w:bCs/>
          <w:color w:val="000000"/>
          <w:szCs w:val="21"/>
        </w:rPr>
        <w:t>一</w:t>
      </w:r>
      <w:proofErr w:type="gramEnd"/>
      <w:r>
        <w:rPr>
          <w:rFonts w:ascii="宋体" w:hAnsi="宋体" w:hint="eastAsia"/>
          <w:bCs/>
          <w:color w:val="000000"/>
          <w:szCs w:val="21"/>
        </w:rPr>
        <w:t>汽集团、二汽集团、上海大众、海马汽车、万象汽车、华晨金杯、比飞车业、中</w:t>
      </w:r>
      <w:proofErr w:type="gramStart"/>
      <w:r>
        <w:rPr>
          <w:rFonts w:ascii="宋体" w:hAnsi="宋体" w:hint="eastAsia"/>
          <w:bCs/>
          <w:color w:val="000000"/>
          <w:szCs w:val="21"/>
        </w:rPr>
        <w:t>信戴卡</w:t>
      </w:r>
      <w:proofErr w:type="gramEnd"/>
      <w:r>
        <w:rPr>
          <w:rFonts w:ascii="宋体" w:hAnsi="宋体" w:hint="eastAsia"/>
          <w:bCs/>
          <w:color w:val="000000"/>
          <w:szCs w:val="21"/>
        </w:rPr>
        <w:t>、扬子江动力、盐城交运集团、宜昌交运、江西长运股份、</w:t>
      </w:r>
      <w:proofErr w:type="gramStart"/>
      <w:r>
        <w:rPr>
          <w:rFonts w:ascii="宋体" w:hAnsi="宋体" w:hint="eastAsia"/>
          <w:bCs/>
          <w:color w:val="000000"/>
          <w:szCs w:val="21"/>
        </w:rPr>
        <w:t>恒诚织布</w:t>
      </w:r>
      <w:proofErr w:type="gramEnd"/>
      <w:r>
        <w:rPr>
          <w:rFonts w:ascii="宋体" w:hAnsi="宋体" w:hint="eastAsia"/>
          <w:bCs/>
          <w:color w:val="000000"/>
          <w:szCs w:val="21"/>
        </w:rPr>
        <w:t>、万华服饰、报喜鸟集团、步森集团、斐戈集团、与狼共舞、万科股份、绿地集团、合生创展、</w:t>
      </w:r>
      <w:proofErr w:type="gramStart"/>
      <w:r>
        <w:rPr>
          <w:rFonts w:ascii="宋体" w:hAnsi="宋体" w:hint="eastAsia"/>
          <w:bCs/>
          <w:color w:val="000000"/>
          <w:szCs w:val="21"/>
        </w:rPr>
        <w:t>世</w:t>
      </w:r>
      <w:proofErr w:type="gramEnd"/>
      <w:r>
        <w:rPr>
          <w:rFonts w:ascii="宋体" w:hAnsi="宋体" w:hint="eastAsia"/>
          <w:bCs/>
          <w:color w:val="000000"/>
          <w:szCs w:val="21"/>
        </w:rPr>
        <w:t>茂集团、大华集团、三美化工、厦门钨业、</w:t>
      </w:r>
      <w:proofErr w:type="gramStart"/>
      <w:r>
        <w:rPr>
          <w:rFonts w:ascii="宋体" w:hAnsi="宋体" w:hint="eastAsia"/>
          <w:bCs/>
          <w:color w:val="000000"/>
          <w:szCs w:val="21"/>
        </w:rPr>
        <w:t>虹鹭钨钼</w:t>
      </w:r>
      <w:proofErr w:type="gramEnd"/>
      <w:r>
        <w:rPr>
          <w:rFonts w:ascii="宋体" w:hAnsi="宋体" w:hint="eastAsia"/>
          <w:bCs/>
          <w:color w:val="000000"/>
          <w:szCs w:val="21"/>
        </w:rPr>
        <w:t>、</w:t>
      </w:r>
      <w:proofErr w:type="gramStart"/>
      <w:r>
        <w:rPr>
          <w:rFonts w:ascii="宋体" w:hAnsi="宋体" w:hint="eastAsia"/>
          <w:bCs/>
          <w:color w:val="000000"/>
          <w:szCs w:val="21"/>
        </w:rPr>
        <w:t>晨宏力</w:t>
      </w:r>
      <w:proofErr w:type="gramEnd"/>
      <w:r>
        <w:rPr>
          <w:rFonts w:ascii="宋体" w:hAnsi="宋体" w:hint="eastAsia"/>
          <w:bCs/>
          <w:color w:val="000000"/>
          <w:szCs w:val="21"/>
        </w:rPr>
        <w:t>化工、</w:t>
      </w:r>
      <w:proofErr w:type="gramStart"/>
      <w:r>
        <w:rPr>
          <w:rFonts w:ascii="宋体" w:hAnsi="宋体" w:hint="eastAsia"/>
          <w:bCs/>
          <w:color w:val="000000"/>
          <w:szCs w:val="21"/>
        </w:rPr>
        <w:t>泸</w:t>
      </w:r>
      <w:proofErr w:type="gramEnd"/>
      <w:r>
        <w:rPr>
          <w:rFonts w:ascii="宋体" w:hAnsi="宋体" w:hint="eastAsia"/>
          <w:bCs/>
          <w:color w:val="000000"/>
          <w:szCs w:val="21"/>
        </w:rPr>
        <w:t>天化集团、神威药业、立信药业、同济堂药业、西安杨森、葵花药业、江汉药业集团、碧迪医疗、国药控股、华润医药、老百姓大药房、银河世纪微电子、赛德电气、威克生物、星火锻压、红旗电缆、中机环建、</w:t>
      </w:r>
      <w:proofErr w:type="gramStart"/>
      <w:r>
        <w:rPr>
          <w:rFonts w:ascii="宋体" w:hAnsi="宋体" w:hint="eastAsia"/>
          <w:bCs/>
          <w:color w:val="000000"/>
          <w:szCs w:val="21"/>
        </w:rPr>
        <w:t>中油天</w:t>
      </w:r>
      <w:proofErr w:type="gramEnd"/>
      <w:r>
        <w:rPr>
          <w:rFonts w:ascii="宋体" w:hAnsi="宋体" w:hint="eastAsia"/>
          <w:bCs/>
          <w:color w:val="000000"/>
          <w:szCs w:val="21"/>
        </w:rPr>
        <w:t>工、正大饲料、京江大酒店、江都市发展与改革委员会、台州市经济与贸易委员会、永康五金城、森泰机电、银泰实业、</w:t>
      </w:r>
      <w:proofErr w:type="gramStart"/>
      <w:r>
        <w:rPr>
          <w:rFonts w:ascii="宋体" w:hAnsi="宋体" w:hint="eastAsia"/>
          <w:bCs/>
          <w:color w:val="000000"/>
          <w:szCs w:val="21"/>
        </w:rPr>
        <w:t>浪达厨具</w:t>
      </w:r>
      <w:proofErr w:type="gramEnd"/>
      <w:r>
        <w:rPr>
          <w:rFonts w:ascii="宋体" w:hAnsi="宋体" w:hint="eastAsia"/>
          <w:bCs/>
          <w:color w:val="000000"/>
          <w:szCs w:val="21"/>
        </w:rPr>
        <w:t>、威特电池、天合光能、华山光电、</w:t>
      </w:r>
      <w:proofErr w:type="gramStart"/>
      <w:r>
        <w:rPr>
          <w:rFonts w:ascii="宋体" w:hAnsi="宋体" w:hint="eastAsia"/>
          <w:bCs/>
          <w:color w:val="000000"/>
          <w:szCs w:val="21"/>
        </w:rPr>
        <w:t>研祥</w:t>
      </w:r>
      <w:proofErr w:type="gramEnd"/>
      <w:r>
        <w:rPr>
          <w:rFonts w:ascii="宋体" w:hAnsi="宋体" w:hint="eastAsia"/>
          <w:bCs/>
          <w:color w:val="000000"/>
          <w:szCs w:val="21"/>
        </w:rPr>
        <w:t>科技、九阳股份、</w:t>
      </w:r>
      <w:proofErr w:type="gramStart"/>
      <w:r>
        <w:rPr>
          <w:rFonts w:ascii="宋体" w:hAnsi="宋体" w:hint="eastAsia"/>
          <w:bCs/>
          <w:color w:val="000000"/>
          <w:szCs w:val="21"/>
        </w:rPr>
        <w:t>恒宝股份</w:t>
      </w:r>
      <w:proofErr w:type="gramEnd"/>
      <w:r>
        <w:rPr>
          <w:rFonts w:ascii="宋体" w:hAnsi="宋体" w:hint="eastAsia"/>
          <w:bCs/>
          <w:color w:val="000000"/>
          <w:szCs w:val="21"/>
        </w:rPr>
        <w:t>、青岛啤酒、联合工业、晓</w:t>
      </w:r>
      <w:r>
        <w:rPr>
          <w:rFonts w:ascii="宋体" w:hAnsi="宋体" w:hint="eastAsia"/>
          <w:bCs/>
          <w:color w:val="000000"/>
          <w:szCs w:val="21"/>
        </w:rPr>
        <w:lastRenderedPageBreak/>
        <w:t>通网络、</w:t>
      </w:r>
      <w:proofErr w:type="gramStart"/>
      <w:r>
        <w:rPr>
          <w:rFonts w:ascii="宋体" w:hAnsi="宋体" w:hint="eastAsia"/>
          <w:bCs/>
          <w:color w:val="000000"/>
          <w:szCs w:val="21"/>
        </w:rPr>
        <w:t>不</w:t>
      </w:r>
      <w:proofErr w:type="gramEnd"/>
      <w:r>
        <w:rPr>
          <w:rFonts w:ascii="宋体" w:hAnsi="宋体" w:hint="eastAsia"/>
          <w:bCs/>
          <w:color w:val="000000"/>
          <w:szCs w:val="21"/>
        </w:rPr>
        <w:t>二制油、</w:t>
      </w:r>
      <w:proofErr w:type="gramStart"/>
      <w:r>
        <w:rPr>
          <w:rFonts w:ascii="宋体" w:hAnsi="宋体" w:hint="eastAsia"/>
          <w:bCs/>
          <w:color w:val="000000"/>
          <w:szCs w:val="21"/>
        </w:rPr>
        <w:t>九联科技</w:t>
      </w:r>
      <w:proofErr w:type="gramEnd"/>
      <w:r>
        <w:rPr>
          <w:rFonts w:ascii="宋体" w:hAnsi="宋体" w:hint="eastAsia"/>
          <w:bCs/>
          <w:color w:val="000000"/>
          <w:szCs w:val="21"/>
        </w:rPr>
        <w:t>、江顺科技、罗姆电子、理文造纸、建发物资、巴德富实业、龙星化工、鲁阳股份、</w:t>
      </w:r>
      <w:proofErr w:type="gramStart"/>
      <w:r>
        <w:rPr>
          <w:rFonts w:ascii="宋体" w:hAnsi="宋体" w:hint="eastAsia"/>
          <w:bCs/>
          <w:color w:val="000000"/>
          <w:szCs w:val="21"/>
        </w:rPr>
        <w:t>牧原食品</w:t>
      </w:r>
      <w:proofErr w:type="gramEnd"/>
      <w:r>
        <w:rPr>
          <w:rFonts w:ascii="宋体" w:hAnsi="宋体" w:hint="eastAsia"/>
          <w:bCs/>
          <w:color w:val="000000"/>
          <w:szCs w:val="21"/>
        </w:rPr>
        <w:t>、金科控股、中核工业、南京地铁、华丰板材、</w:t>
      </w:r>
      <w:proofErr w:type="gramStart"/>
      <w:r>
        <w:rPr>
          <w:rFonts w:ascii="宋体" w:hAnsi="宋体" w:hint="eastAsia"/>
          <w:bCs/>
          <w:color w:val="000000"/>
          <w:szCs w:val="21"/>
        </w:rPr>
        <w:t>旋极共创</w:t>
      </w:r>
      <w:proofErr w:type="gramEnd"/>
      <w:r>
        <w:rPr>
          <w:rFonts w:ascii="宋体" w:hAnsi="宋体" w:hint="eastAsia"/>
          <w:bCs/>
          <w:color w:val="000000"/>
          <w:szCs w:val="21"/>
        </w:rPr>
        <w:t>、清华大学、北京大学、浙江大学、上海交通大学、同济大学、中国人民大学、中山大学、西北工业大学、中南大学、哈尔滨工业大学、华东师范大学、华侨大学、扬州大学……</w:t>
      </w:r>
    </w:p>
    <w:p w14:paraId="6799C464" w14:textId="200E0F76" w:rsidR="00E726C2" w:rsidRPr="00FA1608" w:rsidRDefault="0065151F" w:rsidP="0065151F">
      <w:pPr>
        <w:spacing w:line="480" w:lineRule="auto"/>
        <w:ind w:firstLineChars="197" w:firstLine="414"/>
        <w:rPr>
          <w:rFonts w:ascii="宋体" w:hAnsi="宋体" w:hint="eastAsia"/>
          <w:bCs/>
          <w:color w:val="000000"/>
          <w:szCs w:val="21"/>
        </w:rPr>
      </w:pPr>
      <w:r>
        <w:rPr>
          <w:rFonts w:ascii="宋体" w:hAnsi="宋体" w:hint="eastAsia"/>
          <w:bCs/>
          <w:color w:val="000000"/>
          <w:szCs w:val="21"/>
        </w:rPr>
        <w:t>授课风格：旁征博引，诙谐幽默，深入浅出。实战、实用、实效。</w:t>
      </w:r>
    </w:p>
    <w:sectPr w:rsidR="00E726C2" w:rsidRPr="00FA160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4966A" w14:textId="77777777" w:rsidR="0046637B" w:rsidRDefault="0046637B">
      <w:r>
        <w:separator/>
      </w:r>
    </w:p>
  </w:endnote>
  <w:endnote w:type="continuationSeparator" w:id="0">
    <w:p w14:paraId="2064B654" w14:textId="77777777" w:rsidR="0046637B" w:rsidRDefault="00466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0F922" w14:textId="77777777" w:rsidR="0046637B" w:rsidRDefault="0046637B">
      <w:r>
        <w:separator/>
      </w:r>
    </w:p>
  </w:footnote>
  <w:footnote w:type="continuationSeparator" w:id="0">
    <w:p w14:paraId="40646E14" w14:textId="77777777" w:rsidR="0046637B" w:rsidRDefault="00466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A4F64" w14:textId="77777777" w:rsidR="009E1DB8" w:rsidRDefault="009E1DB8" w:rsidP="007067DA">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72F3"/>
    <w:rsid w:val="0000529F"/>
    <w:rsid w:val="00020BE4"/>
    <w:rsid w:val="000306C2"/>
    <w:rsid w:val="00037FC9"/>
    <w:rsid w:val="0006294F"/>
    <w:rsid w:val="000A33AA"/>
    <w:rsid w:val="0018190E"/>
    <w:rsid w:val="001A181E"/>
    <w:rsid w:val="001B14F3"/>
    <w:rsid w:val="001E4A4C"/>
    <w:rsid w:val="001F31F9"/>
    <w:rsid w:val="002A1B23"/>
    <w:rsid w:val="002C2779"/>
    <w:rsid w:val="002C488A"/>
    <w:rsid w:val="002E5B6A"/>
    <w:rsid w:val="002E6D1C"/>
    <w:rsid w:val="002F673D"/>
    <w:rsid w:val="003271B2"/>
    <w:rsid w:val="0034649F"/>
    <w:rsid w:val="00357AD6"/>
    <w:rsid w:val="003A6CCF"/>
    <w:rsid w:val="003D71F8"/>
    <w:rsid w:val="003E3302"/>
    <w:rsid w:val="00446923"/>
    <w:rsid w:val="0046637B"/>
    <w:rsid w:val="004A4BC5"/>
    <w:rsid w:val="004C06C0"/>
    <w:rsid w:val="004D5B6D"/>
    <w:rsid w:val="004E733D"/>
    <w:rsid w:val="004E7930"/>
    <w:rsid w:val="00561A21"/>
    <w:rsid w:val="005714F5"/>
    <w:rsid w:val="005A23EC"/>
    <w:rsid w:val="005C0F62"/>
    <w:rsid w:val="00610B78"/>
    <w:rsid w:val="00624059"/>
    <w:rsid w:val="0065151F"/>
    <w:rsid w:val="006B6DF8"/>
    <w:rsid w:val="006D355A"/>
    <w:rsid w:val="007067DA"/>
    <w:rsid w:val="00716657"/>
    <w:rsid w:val="0074710F"/>
    <w:rsid w:val="007603EC"/>
    <w:rsid w:val="00766FD8"/>
    <w:rsid w:val="00854BC8"/>
    <w:rsid w:val="0088358A"/>
    <w:rsid w:val="008B4D77"/>
    <w:rsid w:val="008B7B03"/>
    <w:rsid w:val="008D38E6"/>
    <w:rsid w:val="008F40F8"/>
    <w:rsid w:val="00935F85"/>
    <w:rsid w:val="009606C7"/>
    <w:rsid w:val="00980A89"/>
    <w:rsid w:val="009A38D8"/>
    <w:rsid w:val="009E1DB8"/>
    <w:rsid w:val="00A3302D"/>
    <w:rsid w:val="00A34306"/>
    <w:rsid w:val="00A34823"/>
    <w:rsid w:val="00A363DB"/>
    <w:rsid w:val="00A772F3"/>
    <w:rsid w:val="00B130DA"/>
    <w:rsid w:val="00B91A6D"/>
    <w:rsid w:val="00BA1AE6"/>
    <w:rsid w:val="00BD6A00"/>
    <w:rsid w:val="00CD4BC3"/>
    <w:rsid w:val="00CE113C"/>
    <w:rsid w:val="00D03407"/>
    <w:rsid w:val="00DA277F"/>
    <w:rsid w:val="00DB66C8"/>
    <w:rsid w:val="00DC47BD"/>
    <w:rsid w:val="00DE006E"/>
    <w:rsid w:val="00E378E8"/>
    <w:rsid w:val="00E41CF6"/>
    <w:rsid w:val="00E726C2"/>
    <w:rsid w:val="00E84405"/>
    <w:rsid w:val="00EA549C"/>
    <w:rsid w:val="00EC0680"/>
    <w:rsid w:val="00EF0C2F"/>
    <w:rsid w:val="00FA1003"/>
    <w:rsid w:val="00FA1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E56D38"/>
  <w15:chartTrackingRefBased/>
  <w15:docId w15:val="{A82EC313-C981-4549-AE62-6F35FAE49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72F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A772F3"/>
    <w:pPr>
      <w:adjustRightInd w:val="0"/>
      <w:spacing w:line="312" w:lineRule="atLeast"/>
      <w:textAlignment w:val="baseline"/>
    </w:pPr>
    <w:rPr>
      <w:rFonts w:ascii="宋体" w:hAnsi="Courier New" w:cs="Courier New"/>
      <w:kern w:val="0"/>
      <w:szCs w:val="21"/>
    </w:rPr>
  </w:style>
  <w:style w:type="paragraph" w:styleId="a4">
    <w:name w:val="header"/>
    <w:basedOn w:val="a"/>
    <w:rsid w:val="00A772F3"/>
    <w:pPr>
      <w:pBdr>
        <w:bottom w:val="single" w:sz="6" w:space="1" w:color="auto"/>
      </w:pBdr>
      <w:tabs>
        <w:tab w:val="center" w:pos="4153"/>
        <w:tab w:val="right" w:pos="8306"/>
      </w:tabs>
      <w:snapToGrid w:val="0"/>
      <w:jc w:val="center"/>
    </w:pPr>
    <w:rPr>
      <w:sz w:val="18"/>
      <w:szCs w:val="18"/>
    </w:rPr>
  </w:style>
  <w:style w:type="paragraph" w:styleId="a5">
    <w:name w:val="footer"/>
    <w:basedOn w:val="a"/>
    <w:rsid w:val="00A772F3"/>
    <w:pPr>
      <w:tabs>
        <w:tab w:val="center" w:pos="4153"/>
        <w:tab w:val="right" w:pos="8306"/>
      </w:tabs>
      <w:snapToGrid w:val="0"/>
      <w:jc w:val="left"/>
    </w:pPr>
    <w:rPr>
      <w:sz w:val="18"/>
      <w:szCs w:val="18"/>
    </w:rPr>
  </w:style>
  <w:style w:type="character" w:styleId="a6">
    <w:name w:val="Hyperlink"/>
    <w:rsid w:val="00A772F3"/>
    <w:rPr>
      <w:color w:val="0000FF"/>
      <w:u w:val="single"/>
    </w:rPr>
  </w:style>
  <w:style w:type="paragraph" w:styleId="a7">
    <w:name w:val="Normal (Web)"/>
    <w:basedOn w:val="a"/>
    <w:rsid w:val="00A772F3"/>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CharCharCharCharCharChar">
    <w:name w:val="Char Char Char Char Char Char"/>
    <w:basedOn w:val="a"/>
    <w:rsid w:val="005714F5"/>
    <w:pPr>
      <w:widowControl/>
      <w:spacing w:after="160" w:line="240" w:lineRule="exact"/>
      <w:jc w:val="left"/>
    </w:pPr>
    <w:rPr>
      <w:rFonts w:ascii="Arial" w:eastAsia="Times New Roman" w:hAnsi="Arial" w:cs="Verdana"/>
      <w:b/>
      <w:kern w:val="0"/>
      <w:sz w:val="24"/>
      <w:szCs w:val="20"/>
      <w:lang w:eastAsia="en-US"/>
    </w:rPr>
  </w:style>
  <w:style w:type="paragraph" w:styleId="a8">
    <w:name w:val="Body Text"/>
    <w:basedOn w:val="a"/>
    <w:rsid w:val="001B14F3"/>
    <w:pPr>
      <w:spacing w:after="120"/>
    </w:pPr>
    <w:rPr>
      <w:rFonts w:ascii="Arial" w:eastAsia="楷体_GB2312" w:hAnsi="Arial" w:cs="Arial"/>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917764">
      <w:bodyDiv w:val="1"/>
      <w:marLeft w:val="0"/>
      <w:marRight w:val="0"/>
      <w:marTop w:val="0"/>
      <w:marBottom w:val="0"/>
      <w:divBdr>
        <w:top w:val="none" w:sz="0" w:space="0" w:color="auto"/>
        <w:left w:val="none" w:sz="0" w:space="0" w:color="auto"/>
        <w:bottom w:val="none" w:sz="0" w:space="0" w:color="auto"/>
        <w:right w:val="none" w:sz="0" w:space="0" w:color="auto"/>
      </w:divBdr>
    </w:div>
    <w:div w:id="457450369">
      <w:bodyDiv w:val="1"/>
      <w:marLeft w:val="0"/>
      <w:marRight w:val="0"/>
      <w:marTop w:val="0"/>
      <w:marBottom w:val="0"/>
      <w:divBdr>
        <w:top w:val="none" w:sz="0" w:space="0" w:color="auto"/>
        <w:left w:val="none" w:sz="0" w:space="0" w:color="auto"/>
        <w:bottom w:val="none" w:sz="0" w:space="0" w:color="auto"/>
        <w:right w:val="none" w:sz="0" w:space="0" w:color="auto"/>
      </w:divBdr>
      <w:divsChild>
        <w:div w:id="1849831965">
          <w:marLeft w:val="0"/>
          <w:marRight w:val="0"/>
          <w:marTop w:val="0"/>
          <w:marBottom w:val="0"/>
          <w:divBdr>
            <w:top w:val="none" w:sz="0" w:space="0" w:color="auto"/>
            <w:left w:val="none" w:sz="0" w:space="0" w:color="auto"/>
            <w:bottom w:val="none" w:sz="0" w:space="0" w:color="auto"/>
            <w:right w:val="none" w:sz="0" w:space="0" w:color="auto"/>
          </w:divBdr>
          <w:divsChild>
            <w:div w:id="58602820">
              <w:marLeft w:val="0"/>
              <w:marRight w:val="0"/>
              <w:marTop w:val="0"/>
              <w:marBottom w:val="0"/>
              <w:divBdr>
                <w:top w:val="none" w:sz="0" w:space="0" w:color="auto"/>
                <w:left w:val="none" w:sz="0" w:space="0" w:color="auto"/>
                <w:bottom w:val="none" w:sz="0" w:space="0" w:color="auto"/>
                <w:right w:val="none" w:sz="0" w:space="0" w:color="auto"/>
              </w:divBdr>
            </w:div>
            <w:div w:id="750736813">
              <w:marLeft w:val="0"/>
              <w:marRight w:val="0"/>
              <w:marTop w:val="0"/>
              <w:marBottom w:val="0"/>
              <w:divBdr>
                <w:top w:val="none" w:sz="0" w:space="0" w:color="auto"/>
                <w:left w:val="none" w:sz="0" w:space="0" w:color="auto"/>
                <w:bottom w:val="none" w:sz="0" w:space="0" w:color="auto"/>
                <w:right w:val="none" w:sz="0" w:space="0" w:color="auto"/>
              </w:divBdr>
            </w:div>
            <w:div w:id="1392657152">
              <w:marLeft w:val="0"/>
              <w:marRight w:val="0"/>
              <w:marTop w:val="0"/>
              <w:marBottom w:val="0"/>
              <w:divBdr>
                <w:top w:val="none" w:sz="0" w:space="0" w:color="auto"/>
                <w:left w:val="none" w:sz="0" w:space="0" w:color="auto"/>
                <w:bottom w:val="none" w:sz="0" w:space="0" w:color="auto"/>
                <w:right w:val="none" w:sz="0" w:space="0" w:color="auto"/>
              </w:divBdr>
            </w:div>
            <w:div w:id="1651443482">
              <w:marLeft w:val="0"/>
              <w:marRight w:val="0"/>
              <w:marTop w:val="0"/>
              <w:marBottom w:val="0"/>
              <w:divBdr>
                <w:top w:val="none" w:sz="0" w:space="0" w:color="auto"/>
                <w:left w:val="none" w:sz="0" w:space="0" w:color="auto"/>
                <w:bottom w:val="none" w:sz="0" w:space="0" w:color="auto"/>
                <w:right w:val="none" w:sz="0" w:space="0" w:color="auto"/>
              </w:divBdr>
            </w:div>
            <w:div w:id="206486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932548">
      <w:bodyDiv w:val="1"/>
      <w:marLeft w:val="0"/>
      <w:marRight w:val="0"/>
      <w:marTop w:val="0"/>
      <w:marBottom w:val="0"/>
      <w:divBdr>
        <w:top w:val="none" w:sz="0" w:space="0" w:color="auto"/>
        <w:left w:val="none" w:sz="0" w:space="0" w:color="auto"/>
        <w:bottom w:val="none" w:sz="0" w:space="0" w:color="auto"/>
        <w:right w:val="none" w:sz="0" w:space="0" w:color="auto"/>
      </w:divBdr>
    </w:div>
    <w:div w:id="877550578">
      <w:bodyDiv w:val="1"/>
      <w:marLeft w:val="0"/>
      <w:marRight w:val="0"/>
      <w:marTop w:val="0"/>
      <w:marBottom w:val="0"/>
      <w:divBdr>
        <w:top w:val="none" w:sz="0" w:space="0" w:color="auto"/>
        <w:left w:val="none" w:sz="0" w:space="0" w:color="auto"/>
        <w:bottom w:val="none" w:sz="0" w:space="0" w:color="auto"/>
        <w:right w:val="none" w:sz="0" w:space="0" w:color="auto"/>
      </w:divBdr>
    </w:div>
    <w:div w:id="995261422">
      <w:bodyDiv w:val="1"/>
      <w:marLeft w:val="0"/>
      <w:marRight w:val="0"/>
      <w:marTop w:val="0"/>
      <w:marBottom w:val="0"/>
      <w:divBdr>
        <w:top w:val="none" w:sz="0" w:space="0" w:color="auto"/>
        <w:left w:val="none" w:sz="0" w:space="0" w:color="auto"/>
        <w:bottom w:val="none" w:sz="0" w:space="0" w:color="auto"/>
        <w:right w:val="none" w:sz="0" w:space="0" w:color="auto"/>
      </w:divBdr>
    </w:div>
    <w:div w:id="1766463385">
      <w:bodyDiv w:val="1"/>
      <w:marLeft w:val="0"/>
      <w:marRight w:val="0"/>
      <w:marTop w:val="0"/>
      <w:marBottom w:val="0"/>
      <w:divBdr>
        <w:top w:val="none" w:sz="0" w:space="0" w:color="auto"/>
        <w:left w:val="none" w:sz="0" w:space="0" w:color="auto"/>
        <w:bottom w:val="none" w:sz="0" w:space="0" w:color="auto"/>
        <w:right w:val="none" w:sz="0" w:space="0" w:color="auto"/>
      </w:divBdr>
      <w:divsChild>
        <w:div w:id="927269460">
          <w:marLeft w:val="0"/>
          <w:marRight w:val="0"/>
          <w:marTop w:val="0"/>
          <w:marBottom w:val="0"/>
          <w:divBdr>
            <w:top w:val="none" w:sz="0" w:space="0" w:color="auto"/>
            <w:left w:val="none" w:sz="0" w:space="0" w:color="auto"/>
            <w:bottom w:val="none" w:sz="0" w:space="0" w:color="auto"/>
            <w:right w:val="none" w:sz="0" w:space="0" w:color="auto"/>
          </w:divBdr>
          <w:divsChild>
            <w:div w:id="194426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7612">
      <w:bodyDiv w:val="1"/>
      <w:marLeft w:val="0"/>
      <w:marRight w:val="0"/>
      <w:marTop w:val="0"/>
      <w:marBottom w:val="0"/>
      <w:divBdr>
        <w:top w:val="none" w:sz="0" w:space="0" w:color="auto"/>
        <w:left w:val="none" w:sz="0" w:space="0" w:color="auto"/>
        <w:bottom w:val="none" w:sz="0" w:space="0" w:color="auto"/>
        <w:right w:val="none" w:sz="0" w:space="0" w:color="auto"/>
      </w:divBdr>
      <w:divsChild>
        <w:div w:id="141124341">
          <w:marLeft w:val="0"/>
          <w:marRight w:val="0"/>
          <w:marTop w:val="0"/>
          <w:marBottom w:val="0"/>
          <w:divBdr>
            <w:top w:val="none" w:sz="0" w:space="0" w:color="auto"/>
            <w:left w:val="none" w:sz="0" w:space="0" w:color="auto"/>
            <w:bottom w:val="none" w:sz="0" w:space="0" w:color="auto"/>
            <w:right w:val="none" w:sz="0" w:space="0" w:color="auto"/>
          </w:divBdr>
          <w:divsChild>
            <w:div w:id="160256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535</Words>
  <Characters>3051</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总经理财务管理</dc:title>
  <dc:subject/>
  <dc:creator>章从大</dc:creator>
  <cp:keywords>中国财税管理课程生动化、形象化第一人</cp:keywords>
  <dc:description>中国财税管理课程生动化、形象化第一人</dc:description>
  <cp:lastModifiedBy>章 从大</cp:lastModifiedBy>
  <cp:revision>9</cp:revision>
  <dcterms:created xsi:type="dcterms:W3CDTF">2020-10-22T01:45:00Z</dcterms:created>
  <dcterms:modified xsi:type="dcterms:W3CDTF">2023-02-10T01:22:00Z</dcterms:modified>
</cp:coreProperties>
</file>