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31D9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AI赋能智能财务创新与实践</w:t>
      </w:r>
    </w:p>
    <w:p w14:paraId="3BAA7A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课程背景</w:t>
      </w:r>
      <w:r>
        <w:rPr>
          <w:rFonts w:hint="eastAsia" w:asciiTheme="minorEastAsia" w:hAnsiTheme="minorEastAsia" w:cstheme="minorEastAsia"/>
          <w:b/>
          <w:bCs/>
          <w:sz w:val="21"/>
          <w:szCs w:val="21"/>
          <w:lang w:eastAsia="zh-CN"/>
        </w:rPr>
        <w:t>：</w:t>
      </w:r>
    </w:p>
    <w:p w14:paraId="151D31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在数字经济时代，人工智能正以前所未有的深度与广度重塑企业财务管理的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全部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流程。为帮助各行业财务从业者系统理解AI技术在本职工作中的应用价值、掌握核心场景、规避潜在风险并规划转型路径，特设计此课程。本课程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主要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聚焦生产制造、建筑施工、房地产开发、供应链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服务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及现代服务业五大典型行业，通过大量真实案例，提供一套可借鉴、可落地的智能财务建设框架。</w:t>
      </w:r>
    </w:p>
    <w:p w14:paraId="60B0AA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b/>
          <w:bCs/>
          <w:sz w:val="21"/>
          <w:szCs w:val="21"/>
          <w:lang w:eastAsia="zh-CN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  <w:t>课程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收益</w:t>
      </w:r>
      <w:r>
        <w:rPr>
          <w:rFonts w:hint="eastAsia" w:asciiTheme="minorEastAsia" w:hAnsiTheme="minorEastAsia" w:cstheme="minorEastAsia"/>
          <w:b/>
          <w:bCs/>
          <w:sz w:val="21"/>
          <w:szCs w:val="21"/>
          <w:lang w:eastAsia="zh-CN"/>
        </w:rPr>
        <w:t>：</w:t>
      </w:r>
    </w:p>
    <w:p w14:paraId="461AB04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cstheme="minorEastAsia"/>
          <w:b/>
          <w:bCs/>
          <w:sz w:val="21"/>
          <w:szCs w:val="21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1"/>
          <w:szCs w:val="21"/>
        </w:rPr>
        <w:t>参加本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次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课程，您将能够：</w:t>
      </w:r>
    </w:p>
    <w:bookmarkEnd w:id="0"/>
    <w:p w14:paraId="3BE62A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一、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重塑认知：清晰理解AI对财务工作的赋能本质与变革趋势，消除技术焦虑</w:t>
      </w:r>
    </w:p>
    <w:p w14:paraId="1132E0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二、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掌握场景：系统学习AI在核算、税务、风控、决策等多环节的核心应用模式与行业案例</w:t>
      </w:r>
    </w:p>
    <w:p w14:paraId="1BF8B0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三、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规划路径：获得从诊断、试点到推广的智能财务建设“四步走”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实操策略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</w:t>
      </w:r>
    </w:p>
    <w:p w14:paraId="69B1E4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四、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规避风险：建立对数据安全、模型治理及组织转型等关键挑战的清醒认识与应对思路</w:t>
      </w:r>
    </w:p>
    <w:p w14:paraId="7B2768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五、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提升效能：汲取可立即借鉴的实用工具与方法，提升个人与团队在数智化环境下的工作效能与决策支持能力</w:t>
      </w:r>
    </w:p>
    <w:p w14:paraId="293062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课程大纲</w:t>
      </w:r>
      <w:r>
        <w:rPr>
          <w:rFonts w:hint="eastAsia" w:asciiTheme="minorEastAsia" w:hAnsiTheme="minorEastAsia" w:cstheme="minorEastAsia"/>
          <w:b/>
          <w:bCs/>
          <w:sz w:val="21"/>
          <w:szCs w:val="21"/>
          <w:lang w:eastAsia="zh-CN"/>
        </w:rPr>
        <w:t>：</w:t>
      </w:r>
    </w:p>
    <w:p w14:paraId="1434A5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一、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智能财务：跨行业变革的逻辑与必然</w:t>
      </w:r>
    </w:p>
    <w:p w14:paraId="091079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财务痛点现状扫描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              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核心驱动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力</w:t>
      </w:r>
    </w:p>
    <w:p w14:paraId="16A2E9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3）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价值重构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                      4）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行业差异与共性</w:t>
      </w:r>
    </w:p>
    <w:p w14:paraId="216F52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二、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AI在核算、报告与合规中的实战应用</w:t>
      </w:r>
    </w:p>
    <w:p w14:paraId="55921F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（一）三大技术基石</w:t>
      </w:r>
    </w:p>
    <w:p w14:paraId="26A7FE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1）RPA（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机器人流程自动化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）         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2）NLP（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自然语言处理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）</w:t>
      </w:r>
    </w:p>
    <w:p w14:paraId="317F9D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3）机器学习</w:t>
      </w:r>
    </w:p>
    <w:p w14:paraId="799657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（二）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智能核算与报告</w:t>
      </w:r>
    </w:p>
    <w:p w14:paraId="45BBC7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生产制造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案例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：原材料成本自动归集与工单核算</w:t>
      </w:r>
    </w:p>
    <w:p w14:paraId="305F2D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建筑施工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案例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：工程进度款自动化确认与收入匹配</w:t>
      </w:r>
    </w:p>
    <w:p w14:paraId="56777D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3）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供应链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业务案例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：跨境多币种结算与自动对账</w:t>
      </w:r>
    </w:p>
    <w:p w14:paraId="54D9CF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4）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现代服务业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案例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：项目制收入成本实时匹配</w:t>
      </w:r>
    </w:p>
    <w:p w14:paraId="1ECDED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三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智能税务与费用管理</w:t>
      </w:r>
    </w:p>
    <w:p w14:paraId="469377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生产制造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案例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：研发费用加计扣除自动化识别与申报</w:t>
      </w:r>
    </w:p>
    <w:p w14:paraId="1A963E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房地产开发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案例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：土地增值税智能清算辅助</w:t>
      </w:r>
    </w:p>
    <w:p w14:paraId="13E047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3）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供应链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业务案例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：出口退税风险预警与“四单匹配”稽核</w:t>
      </w:r>
    </w:p>
    <w:p w14:paraId="746C7F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4）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通用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案例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：智能审单与费用报销自动化</w:t>
      </w:r>
    </w:p>
    <w:p w14:paraId="1AA912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三、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AI在财务风控与内控中的深度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应用</w:t>
      </w:r>
    </w:p>
    <w:p w14:paraId="334F10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（一）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业务风险智能监控</w:t>
      </w:r>
    </w:p>
    <w:p w14:paraId="60C5A1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生产制造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案例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：供应商动态风险画像与断供预警</w:t>
      </w:r>
    </w:p>
    <w:p w14:paraId="345765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建筑施工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案例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：合同条款智能审查与履约风险提示</w:t>
      </w:r>
    </w:p>
    <w:p w14:paraId="4DBBF8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二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交易与合规风险智能洞察</w:t>
      </w:r>
    </w:p>
    <w:p w14:paraId="6D2422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房地产开发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案例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：销售回款异常监测与客户信用评估</w:t>
      </w:r>
    </w:p>
    <w:p w14:paraId="3D5CD0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供应链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业务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：基于“四流合一”的贸易背景真实性监控</w:t>
      </w:r>
    </w:p>
    <w:p w14:paraId="3F8D92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四、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AI在经营决策与战略洞察中的高阶应用</w:t>
      </w:r>
    </w:p>
    <w:p w14:paraId="44F54C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一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动态预测与模拟分析</w:t>
      </w:r>
    </w:p>
    <w:p w14:paraId="4FF675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生产制造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案例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：基于市场变量的动态成本模拟与产能规划</w:t>
      </w:r>
    </w:p>
    <w:p w14:paraId="22F7D4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建筑施工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案例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：多因素影响下的项目现金流概率预测</w:t>
      </w:r>
    </w:p>
    <w:p w14:paraId="3A5D2B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二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经营洞察与智能问答</w:t>
      </w:r>
    </w:p>
    <w:p w14:paraId="62C28A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供应链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业务案例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：库存周转分析与供应链效率优化</w:t>
      </w:r>
    </w:p>
    <w:p w14:paraId="1B708B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现代服务业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案例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：客户价值分层与资源投入效益分析</w:t>
      </w:r>
    </w:p>
    <w:p w14:paraId="2D7C3A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五、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迈向智能财务的路径、挑战与应对</w:t>
      </w:r>
    </w:p>
    <w:p w14:paraId="1FF0D0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一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实施路径图：“四步走”策略详解</w:t>
      </w:r>
    </w:p>
    <w:p w14:paraId="4F357A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诊断规划——选择最具价值的切入场景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数据治理——统一数据标准，夯实AI基石</w:t>
      </w:r>
    </w:p>
    <w:p w14:paraId="7E3761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3）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试点先行——选择样板，小步快跑验证价值</w:t>
      </w:r>
    </w:p>
    <w:p w14:paraId="034CB2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4）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推广迭代——形成标准，全面推广并持续优化</w:t>
      </w:r>
    </w:p>
    <w:p w14:paraId="6097C4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二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关键挑战与系统性应对</w:t>
      </w:r>
    </w:p>
    <w:p w14:paraId="78B60A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数据安全与隐私保护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及其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应对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策略      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模型偏见与准确性保障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及其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应对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策略</w:t>
      </w:r>
    </w:p>
    <w:p w14:paraId="25B3F8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3）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组织变革与人才转型——财务团队能力进化图谱</w:t>
      </w:r>
    </w:p>
    <w:p w14:paraId="6B831D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六、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总结展望——拥抱变革，共创财务未来</w:t>
      </w:r>
    </w:p>
    <w:p w14:paraId="54CCED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核心观点回顾：赋能、协同与进化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未来财务组织形态</w:t>
      </w:r>
    </w:p>
    <w:p w14:paraId="77EDAC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3）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给财务同仁的三点行动建议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      4）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互动问答</w:t>
      </w:r>
    </w:p>
    <w:p w14:paraId="5E376B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</w:rPr>
      </w:pPr>
      <w:r>
        <w:rPr>
          <w:rFonts w:hint="eastAsia" w:asciiTheme="minorEastAsia" w:hAnsiTheme="minorEastAsia" w:eastAsiaTheme="minorEastAsia" w:cstheme="minorEastAsia"/>
          <w:b/>
          <w:bCs/>
        </w:rPr>
        <w:t>主讲专家简介：</w:t>
      </w:r>
    </w:p>
    <w:p w14:paraId="2F0D83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章从大，世界华人讲师百强，中国人民大学工商管理硕士（MBA），中国注册会计师（CPA），注册税务师（CPT），中国目前唯一纵横“财税管理、人力资源、战略管理”三大领域的“三栖”实战派管理专家与著名培训师，中国财税课程生动化、形象化第一人。章从大老师目前为中国总裁培训网、中华培训网、成功在线网、阿里巴巴直播室、国家发展与改革委员会“畅讲中国”组委会、聚成华企商学院、中国管理科学学会纳税筹划师论证项目、中国企业联合会财务主管论证项目、财务经理人网、中税网、航天信息、税友集团、金财财税学院、、纳税人俱乐部、中财讯、时代光华、擎天科技特聘讲师，国富经济研究院特聘教授，北京大学客座教授，清华大学、浙江大学财务总监班特聘讲师。清华大学、北京大学、浙江大学、上海交通大学、同济大学、中国人民大学、中山大学、西北工业大学、中南大学、哈尔滨工业大学等著名高校EMBA、MBA、总裁班特聘讲师。历任江苏油田江都油脂油品厂财务主管、江苏油田化工公司副总经理、扬州大公会计师事务所首席注册会计师、中美合资上海美通生物科技有限公司首席财务官（CFO）兼泰州美通药业有限公司财务总监。精通财务管理咨询及纳税筹划、资本运作、企业内部控制制度设计、项目可行性分析及项目融资等，先后为全国数十家企业提供深度咨询服务，为数百家客户提供企业内训，成功举办过愈千场公开课。主讲的《企业税务稽查与税务风险管控技巧》、《纳税筹划十八法与税务风险防范、化解与控制》、《非财务经理的财务管理》、《财务管理能力提升线路图》、《管理会计架构》、《业财融合与财务价值创造》、《全面预算管理》、《全面成本管理》、《内部控制与风险管理》、《应收账款回收与客户信用管理》、《内部审计实操与技能提升》等课程深受业内人士好评。</w:t>
      </w:r>
    </w:p>
    <w:p w14:paraId="3486F8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部分服务客户：中国移动、中国电信、中国铁塔、中国石油、中国石化、中国邮政、中国工商银行、中国建设银行、中国银行、中国农业银行、中信银行、平安集团、江苏银行、招商证券、中国水电、国家电网、南方电网、中国国航、彩虹集团、中免集团、杭实集团、三峡集团、中国生物、宏福集团、公元集团、光明集团、长虹集团、美的集团、联想集团、海天塑机集团、瑞云集团、汇鸿集团、爱康集团、昇兴集团、冰山集团、广兴达集团、鹰游集团、大海集团、常林集团、华丰集团、广药集团、常能集团、天地奔牛集团、珠海保安集团、上海烟草集团、江西焦化集团、合肥燃气集团、江苏盐业集团、重庆能投集团、富春江集团、牧羊集团、宝胜集团、汉威集团、中策橡胶集团、威胜集团、星华集团、荣基集团、科达集团、华湖集团、信源集团、镇海炼化、斯穆—碧根柏、五菱工业、亚星客车、奔驰汽车、宇通客车、金龙客车、吉利汽车、比亚迪汽车、一汽集团、二汽集团、上海大众、海马汽车、万象汽车、华晨金杯、比飞车业、中信戴卡、扬子江动力、盐城交运集团、宜昌交运、江西长运股份、恒诚织布、万华服饰、报喜鸟集团、步森集团、斐戈集团、与狼共舞、万科股份、绿地集团、合生创展、世茂集团、大华集团、三美化工、厦门钨业、虹鹭钨钼、晨宏力化工、泸天化集团、神威药业、立信药业、同济堂药业、西安杨森、葵花药业、江汉药业集团、碧迪医疗、国药控股、华润医药、老百姓大药房、银河世纪微电子、赛德电气、威克生物、星火锻压、红旗电缆、中机环建、中油天工、正大饲料、京江大酒店、江都市发展与改革委员会、台州市经济与贸易委员会、永康五金城、森泰机电、银泰实业、浪达厨具、威特电池、天合光能、华山光电、研祥科技、九阳股份、恒宝股份、青岛啤酒、联合工业、晓通网络、不二制油、九联科技、江顺科技、罗姆电子、理文造纸、建发物资、巴德富实业、龙星化工、鲁阳股份、牧原食品、金科控股、中核工业、南京地铁、华丰板材、旋极共创、清华大学、北京大学、浙江大学、上海交通大学、同济大学、中国人民大学、中山大学、西北工业大学、中南大学、哈尔滨工业大学、华东师范大学、华侨大学、扬州大学……</w:t>
      </w:r>
    </w:p>
    <w:p w14:paraId="14AF1D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</w:rPr>
        <w:t>授课风格：旁征博引，诙谐幽默，深入浅出。实战、实用、实效。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D23112"/>
    <w:rsid w:val="0A9F05AD"/>
    <w:rsid w:val="1B46204F"/>
    <w:rsid w:val="22D23112"/>
    <w:rsid w:val="5E8B3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2885</Words>
  <Characters>2910</Characters>
  <Lines>0</Lines>
  <Paragraphs>0</Paragraphs>
  <TotalTime>10</TotalTime>
  <ScaleCrop>false</ScaleCrop>
  <LinksUpToDate>false</LinksUpToDate>
  <CharactersWithSpaces>3009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2025-12-03T03:07:00Z</dcterms:created>
  <dc:creator>章从大</dc:creator>
  <cp:lastModifiedBy>章从大</cp:lastModifiedBy>
  <dcterms:modified xsi:type="dcterms:W3CDTF">2025-12-03T04:44:36Z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37F81FB495624D98A51FBB9F4B3BB716_11</vt:lpwstr>
  </property>
  <property fmtid="{D5CDD505-2E9C-101B-9397-08002B2CF9AE}" pid="4" name="KSOTemplateDocerSaveRecord">
    <vt:lpwstr>eyJoZGlkIjoiOWFjNjZhZjU3NjU4YzI2ODE1ZTY4ZjVjZTQ4MTU5MzAiLCJ1c2VySWQiOiI2MTAwODQwMzEifQ==</vt:lpwstr>
  </property>
</Properties>
</file>