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52FF1">
      <w:pPr>
        <w:spacing w:line="480" w:lineRule="auto"/>
        <w:jc w:val="center"/>
        <w:rPr>
          <w:rFonts w:ascii="仿宋_GB2312" w:eastAsia="仿宋_GB2312"/>
          <w:b/>
          <w:sz w:val="36"/>
          <w:szCs w:val="36"/>
        </w:rPr>
      </w:pPr>
      <w:bookmarkStart w:id="0" w:name="_Hlk57641372"/>
      <w:r>
        <w:rPr>
          <w:rFonts w:ascii="仿宋_GB2312" w:eastAsia="仿宋_GB2312"/>
          <w:b/>
          <w:sz w:val="36"/>
          <w:szCs w:val="36"/>
        </w:rPr>
        <w:t>企业税务稽查与</w:t>
      </w:r>
      <w:r>
        <w:rPr>
          <w:rFonts w:hint="eastAsia" w:ascii="仿宋_GB2312" w:eastAsia="仿宋_GB2312"/>
          <w:b/>
          <w:sz w:val="36"/>
          <w:szCs w:val="36"/>
        </w:rPr>
        <w:t>税务风险管控技巧</w:t>
      </w:r>
    </w:p>
    <w:bookmarkEnd w:id="0"/>
    <w:p w14:paraId="1B2CFD34">
      <w:pPr>
        <w:widowControl/>
        <w:adjustRightInd w:val="0"/>
        <w:snapToGrid w:val="0"/>
        <w:spacing w:line="480" w:lineRule="auto"/>
        <w:jc w:val="left"/>
        <w:rPr>
          <w:rFonts w:ascii="宋体" w:hAnsi="宋体"/>
          <w:color w:val="0000FF"/>
          <w:szCs w:val="21"/>
        </w:rPr>
      </w:pPr>
      <w:r>
        <w:rPr>
          <w:rFonts w:hint="eastAsia" w:ascii="宋体" w:hAnsi="宋体" w:cs="宋体"/>
          <w:color w:val="000000"/>
          <w:kern w:val="0"/>
          <w:szCs w:val="21"/>
        </w:rPr>
        <w:t>【课程背景】：</w:t>
      </w:r>
    </w:p>
    <w:p w14:paraId="27FA86C3">
      <w:pPr>
        <w:spacing w:line="480" w:lineRule="auto"/>
        <w:ind w:firstLine="420"/>
        <w:rPr>
          <w:rFonts w:ascii="宋体" w:hAnsi="宋体"/>
          <w:szCs w:val="21"/>
        </w:rPr>
      </w:pPr>
      <w:r>
        <w:rPr>
          <w:rFonts w:hint="eastAsia" w:ascii="宋体" w:hAnsi="宋体"/>
          <w:szCs w:val="21"/>
        </w:rPr>
        <w:t>在金税四期工程上线</w:t>
      </w:r>
      <w:r>
        <w:rPr>
          <w:rFonts w:hint="eastAsia" w:ascii="宋体" w:hAnsi="宋体"/>
          <w:szCs w:val="21"/>
          <w:lang w:val="en-US" w:eastAsia="zh-CN"/>
        </w:rPr>
        <w:t>与发票数字化</w:t>
      </w:r>
      <w:r>
        <w:rPr>
          <w:rFonts w:hint="eastAsia" w:ascii="宋体" w:hAnsi="宋体"/>
          <w:szCs w:val="21"/>
        </w:rPr>
        <w:t>的</w:t>
      </w:r>
      <w:r>
        <w:rPr>
          <w:rFonts w:hint="eastAsia" w:ascii="宋体" w:hAnsi="宋体"/>
          <w:szCs w:val="21"/>
          <w:lang w:val="en-US" w:eastAsia="zh-CN"/>
        </w:rPr>
        <w:t>背景</w:t>
      </w:r>
      <w:r>
        <w:rPr>
          <w:rFonts w:hint="eastAsia" w:ascii="宋体" w:hAnsi="宋体"/>
          <w:szCs w:val="21"/>
        </w:rPr>
        <w:t>下，企业的税务管理环境面临巨大的挑战。与此同时税务稽查是企业必须面对的棘手事项，特别是很多企业不清楚当前的税务稽查形势、稽查重点；更不清楚企业为什么会被稽查、稽查部门主要查什么？怎么查？以上种种问题的出现会使企业面临极</w:t>
      </w:r>
      <w:bookmarkStart w:id="1" w:name="_GoBack"/>
      <w:r>
        <w:rPr>
          <w:rFonts w:hint="eastAsia" w:ascii="宋体" w:hAnsi="宋体"/>
          <w:szCs w:val="21"/>
        </w:rPr>
        <w:t>大的税务风险！《</w:t>
      </w:r>
      <w:r>
        <w:rPr>
          <w:rFonts w:ascii="宋体" w:hAnsi="宋体"/>
          <w:szCs w:val="21"/>
        </w:rPr>
        <w:t>企业税务稽查与</w:t>
      </w:r>
      <w:r>
        <w:rPr>
          <w:rFonts w:hint="eastAsia" w:ascii="宋体" w:hAnsi="宋体"/>
          <w:szCs w:val="21"/>
        </w:rPr>
        <w:t>税务风险管控技巧》课程将主要帮您解决以下问题：</w:t>
      </w:r>
    </w:p>
    <w:bookmarkEnd w:id="1"/>
    <w:p w14:paraId="5110BCA2">
      <w:pPr>
        <w:spacing w:line="480" w:lineRule="auto"/>
        <w:ind w:firstLine="420" w:firstLineChars="200"/>
        <w:rPr>
          <w:rFonts w:ascii="宋体" w:hAnsi="宋体"/>
          <w:szCs w:val="21"/>
        </w:rPr>
      </w:pPr>
      <w:r>
        <w:rPr>
          <w:rFonts w:hint="eastAsia" w:ascii="宋体" w:hAnsi="宋体"/>
          <w:szCs w:val="21"/>
        </w:rPr>
        <w:t xml:space="preserve">1、为什么我们的企业会被稽查？而其他的企业没有？ </w:t>
      </w:r>
    </w:p>
    <w:p w14:paraId="0A216BDF">
      <w:pPr>
        <w:spacing w:line="480" w:lineRule="auto"/>
        <w:ind w:firstLine="420" w:firstLineChars="200"/>
        <w:rPr>
          <w:rFonts w:ascii="宋体" w:hAnsi="宋体"/>
          <w:szCs w:val="21"/>
        </w:rPr>
      </w:pPr>
      <w:r>
        <w:rPr>
          <w:rFonts w:hint="eastAsia" w:ascii="宋体" w:hAnsi="宋体"/>
          <w:szCs w:val="21"/>
        </w:rPr>
        <w:t>2、税务机关要求企业自查，什么样的自查税务机关才能满意？</w:t>
      </w:r>
    </w:p>
    <w:p w14:paraId="3F33F565">
      <w:pPr>
        <w:spacing w:line="480" w:lineRule="auto"/>
        <w:ind w:firstLine="420" w:firstLineChars="200"/>
        <w:rPr>
          <w:rFonts w:ascii="宋体" w:hAnsi="宋体"/>
          <w:szCs w:val="21"/>
        </w:rPr>
      </w:pPr>
      <w:r>
        <w:rPr>
          <w:rFonts w:hint="eastAsia" w:ascii="宋体" w:hAnsi="宋体"/>
          <w:szCs w:val="21"/>
        </w:rPr>
        <w:t>3、企业哪些涉税业务比较容易存在问题？哪些事项在稽查时会被税务机关重点关注？</w:t>
      </w:r>
    </w:p>
    <w:p w14:paraId="475A040D">
      <w:pPr>
        <w:spacing w:line="480" w:lineRule="auto"/>
        <w:ind w:firstLine="420" w:firstLineChars="200"/>
        <w:rPr>
          <w:rFonts w:ascii="宋体" w:hAnsi="宋体"/>
          <w:szCs w:val="21"/>
        </w:rPr>
      </w:pPr>
      <w:r>
        <w:rPr>
          <w:rFonts w:hint="eastAsia" w:ascii="宋体" w:hAnsi="宋体"/>
          <w:szCs w:val="21"/>
        </w:rPr>
        <w:t>4、我们报出去的财务报表暴露出怎样的税务问题？</w:t>
      </w:r>
    </w:p>
    <w:p w14:paraId="635A30D3">
      <w:pPr>
        <w:spacing w:line="480" w:lineRule="auto"/>
        <w:ind w:firstLine="420" w:firstLineChars="200"/>
        <w:rPr>
          <w:rFonts w:ascii="宋体" w:hAnsi="宋体"/>
          <w:szCs w:val="21"/>
        </w:rPr>
      </w:pPr>
      <w:r>
        <w:rPr>
          <w:rFonts w:hint="eastAsia" w:ascii="宋体" w:hAnsi="宋体"/>
          <w:szCs w:val="21"/>
        </w:rPr>
        <w:t>5、我们所在的行业主要存在哪些税务问题？</w:t>
      </w:r>
    </w:p>
    <w:p w14:paraId="16100125">
      <w:pPr>
        <w:spacing w:line="480" w:lineRule="auto"/>
        <w:ind w:firstLine="420" w:firstLineChars="200"/>
        <w:rPr>
          <w:rFonts w:ascii="宋体" w:hAnsi="宋体"/>
          <w:szCs w:val="21"/>
        </w:rPr>
      </w:pPr>
      <w:r>
        <w:rPr>
          <w:rFonts w:hint="eastAsia" w:ascii="宋体" w:hAnsi="宋体"/>
          <w:szCs w:val="21"/>
        </w:rPr>
        <w:t>6、税务稽查证据的搜集主要有哪些手段、方法？我们应该如何面对？</w:t>
      </w:r>
    </w:p>
    <w:p w14:paraId="7F08B0E5">
      <w:pPr>
        <w:spacing w:line="480" w:lineRule="auto"/>
        <w:ind w:firstLine="420" w:firstLineChars="200"/>
        <w:rPr>
          <w:rFonts w:ascii="宋体" w:hAnsi="宋体"/>
          <w:szCs w:val="21"/>
        </w:rPr>
      </w:pPr>
      <w:r>
        <w:rPr>
          <w:rFonts w:hint="eastAsia" w:ascii="宋体" w:hAnsi="宋体"/>
          <w:szCs w:val="21"/>
        </w:rPr>
        <w:t>7、企业如果被查出了问题，我们会面临什么样的处罚？</w:t>
      </w:r>
    </w:p>
    <w:p w14:paraId="0B7733D6">
      <w:pPr>
        <w:spacing w:line="480" w:lineRule="auto"/>
        <w:ind w:firstLine="420" w:firstLineChars="200"/>
        <w:rPr>
          <w:rFonts w:ascii="宋体" w:hAnsi="宋体"/>
          <w:szCs w:val="21"/>
        </w:rPr>
      </w:pPr>
      <w:r>
        <w:rPr>
          <w:rFonts w:hint="eastAsia" w:ascii="宋体" w:hAnsi="宋体"/>
          <w:szCs w:val="21"/>
        </w:rPr>
        <w:t>8、我们应该怎样应对整个稽查过程及稽查结果，怎样才能大事化小，小事化了？</w:t>
      </w:r>
    </w:p>
    <w:p w14:paraId="770C48EB">
      <w:pPr>
        <w:widowControl/>
        <w:adjustRightInd w:val="0"/>
        <w:snapToGrid w:val="0"/>
        <w:spacing w:line="480" w:lineRule="auto"/>
        <w:jc w:val="left"/>
        <w:rPr>
          <w:rFonts w:ascii="宋体" w:hAnsi="宋体" w:cs="宋体"/>
          <w:color w:val="000000"/>
          <w:kern w:val="0"/>
          <w:szCs w:val="21"/>
        </w:rPr>
      </w:pPr>
      <w:r>
        <w:rPr>
          <w:rFonts w:hint="eastAsia" w:ascii="宋体" w:hAnsi="宋体" w:cs="宋体"/>
          <w:color w:val="000000"/>
          <w:kern w:val="0"/>
          <w:szCs w:val="21"/>
        </w:rPr>
        <w:t>【培训收益】：</w:t>
      </w:r>
    </w:p>
    <w:p w14:paraId="2D5657B5">
      <w:pPr>
        <w:widowControl/>
        <w:adjustRightInd w:val="0"/>
        <w:snapToGrid w:val="0"/>
        <w:spacing w:line="480" w:lineRule="auto"/>
        <w:ind w:firstLine="420" w:firstLineChars="200"/>
        <w:jc w:val="left"/>
        <w:rPr>
          <w:rFonts w:ascii="宋体" w:hAnsi="宋体"/>
          <w:szCs w:val="21"/>
        </w:rPr>
      </w:pPr>
      <w:r>
        <w:rPr>
          <w:rFonts w:hint="eastAsia" w:ascii="宋体" w:hAnsi="宋体"/>
          <w:szCs w:val="21"/>
        </w:rPr>
        <w:t>1、帮助您准确认清企业所面临的税务稽查形势；</w:t>
      </w:r>
    </w:p>
    <w:p w14:paraId="646F89CD">
      <w:pPr>
        <w:widowControl/>
        <w:adjustRightInd w:val="0"/>
        <w:snapToGrid w:val="0"/>
        <w:spacing w:line="480" w:lineRule="auto"/>
        <w:ind w:firstLine="420" w:firstLineChars="200"/>
        <w:jc w:val="left"/>
        <w:rPr>
          <w:rFonts w:ascii="宋体" w:hAnsi="宋体"/>
          <w:szCs w:val="21"/>
        </w:rPr>
      </w:pPr>
      <w:r>
        <w:rPr>
          <w:rFonts w:hint="eastAsia" w:ascii="宋体" w:hAnsi="宋体"/>
          <w:szCs w:val="21"/>
        </w:rPr>
        <w:t>2、帮助您掌握税务稽查工作的基本程序、基本方法，让您知己知彼，百战不殆；</w:t>
      </w:r>
    </w:p>
    <w:p w14:paraId="26066F84">
      <w:pPr>
        <w:widowControl/>
        <w:adjustRightInd w:val="0"/>
        <w:snapToGrid w:val="0"/>
        <w:spacing w:line="480" w:lineRule="auto"/>
        <w:ind w:firstLine="420" w:firstLineChars="200"/>
        <w:jc w:val="left"/>
        <w:rPr>
          <w:rFonts w:ascii="宋体" w:hAnsi="宋体"/>
          <w:szCs w:val="21"/>
        </w:rPr>
      </w:pPr>
      <w:r>
        <w:rPr>
          <w:rFonts w:hint="eastAsia" w:ascii="宋体" w:hAnsi="宋体"/>
          <w:szCs w:val="21"/>
        </w:rPr>
        <w:t>3、帮助您准确把握企业可能面临的主要税务实务的高风险问题及正确的解决办法；</w:t>
      </w:r>
    </w:p>
    <w:p w14:paraId="5FF0DFF6">
      <w:pPr>
        <w:widowControl/>
        <w:adjustRightInd w:val="0"/>
        <w:snapToGrid w:val="0"/>
        <w:spacing w:line="480" w:lineRule="auto"/>
        <w:ind w:firstLine="420" w:firstLineChars="200"/>
        <w:jc w:val="left"/>
        <w:rPr>
          <w:rFonts w:ascii="宋体" w:hAnsi="宋体"/>
          <w:szCs w:val="21"/>
        </w:rPr>
      </w:pPr>
      <w:r>
        <w:rPr>
          <w:rFonts w:hint="eastAsia" w:ascii="宋体" w:hAnsi="宋体"/>
          <w:szCs w:val="21"/>
        </w:rPr>
        <w:t>4、帮助您最大限度降低税务风险，减少企业损失；</w:t>
      </w:r>
    </w:p>
    <w:p w14:paraId="36CCC55F">
      <w:pPr>
        <w:widowControl/>
        <w:adjustRightInd w:val="0"/>
        <w:snapToGrid w:val="0"/>
        <w:spacing w:line="480" w:lineRule="auto"/>
        <w:ind w:firstLine="420" w:firstLineChars="200"/>
        <w:jc w:val="left"/>
        <w:rPr>
          <w:rFonts w:ascii="宋体" w:hAnsi="宋体"/>
          <w:szCs w:val="21"/>
        </w:rPr>
      </w:pPr>
      <w:r>
        <w:rPr>
          <w:rFonts w:hint="eastAsia" w:ascii="宋体" w:hAnsi="宋体"/>
          <w:szCs w:val="21"/>
        </w:rPr>
        <w:t>5、帮助您从税务角度解读财务报表，提前规避税务风险；</w:t>
      </w:r>
    </w:p>
    <w:p w14:paraId="68BCA1A7">
      <w:pPr>
        <w:widowControl/>
        <w:adjustRightInd w:val="0"/>
        <w:snapToGrid w:val="0"/>
        <w:spacing w:line="480" w:lineRule="auto"/>
        <w:ind w:firstLine="420" w:firstLineChars="200"/>
        <w:jc w:val="left"/>
        <w:rPr>
          <w:rFonts w:ascii="宋体" w:hAnsi="宋体"/>
          <w:szCs w:val="21"/>
        </w:rPr>
      </w:pPr>
      <w:r>
        <w:rPr>
          <w:rFonts w:hint="eastAsia" w:ascii="宋体" w:hAnsi="宋体"/>
          <w:szCs w:val="21"/>
        </w:rPr>
        <w:t>6、帮助您选择正确的税务稽查应对策略，使公司和财税人员承担最小的法律责任与经济损失。</w:t>
      </w:r>
    </w:p>
    <w:p w14:paraId="27928333">
      <w:pPr>
        <w:widowControl/>
        <w:adjustRightInd w:val="0"/>
        <w:snapToGrid w:val="0"/>
        <w:spacing w:line="480" w:lineRule="auto"/>
        <w:jc w:val="left"/>
        <w:rPr>
          <w:rFonts w:ascii="宋体" w:hAnsi="宋体" w:cs="宋体"/>
          <w:color w:val="000000"/>
          <w:kern w:val="0"/>
          <w:szCs w:val="21"/>
        </w:rPr>
      </w:pPr>
      <w:r>
        <w:rPr>
          <w:rFonts w:hint="eastAsia" w:ascii="宋体" w:hAnsi="宋体" w:cs="宋体"/>
          <w:color w:val="000000"/>
          <w:kern w:val="0"/>
          <w:szCs w:val="21"/>
        </w:rPr>
        <w:t>【课程大纲】：</w:t>
      </w:r>
    </w:p>
    <w:p w14:paraId="3ABFF4D9">
      <w:pPr>
        <w:widowControl/>
        <w:adjustRightInd w:val="0"/>
        <w:snapToGrid w:val="0"/>
        <w:spacing w:line="480" w:lineRule="auto"/>
        <w:jc w:val="center"/>
        <w:rPr>
          <w:rFonts w:ascii="宋体" w:hAnsi="宋体"/>
          <w:b/>
          <w:szCs w:val="21"/>
        </w:rPr>
      </w:pPr>
      <w:r>
        <w:rPr>
          <w:rFonts w:hint="eastAsia" w:ascii="宋体" w:hAnsi="宋体"/>
          <w:b/>
          <w:szCs w:val="21"/>
        </w:rPr>
        <w:t>第一部分：税务稽查与企业应对策略暨税务争议解决技巧</w:t>
      </w:r>
    </w:p>
    <w:p w14:paraId="712100F2">
      <w:pPr>
        <w:widowControl/>
        <w:adjustRightInd w:val="0"/>
        <w:snapToGrid w:val="0"/>
        <w:spacing w:line="480" w:lineRule="auto"/>
        <w:jc w:val="left"/>
        <w:rPr>
          <w:rFonts w:ascii="宋体" w:hAnsi="宋体"/>
          <w:szCs w:val="21"/>
        </w:rPr>
      </w:pPr>
      <w:r>
        <w:rPr>
          <w:rFonts w:hint="eastAsia" w:ascii="宋体" w:hAnsi="宋体"/>
          <w:szCs w:val="21"/>
        </w:rPr>
        <w:t>一、税务稽查形势分析</w:t>
      </w:r>
    </w:p>
    <w:p w14:paraId="1A2E3522">
      <w:pPr>
        <w:widowControl/>
        <w:adjustRightInd w:val="0"/>
        <w:snapToGrid w:val="0"/>
        <w:spacing w:line="480" w:lineRule="auto"/>
        <w:jc w:val="left"/>
        <w:rPr>
          <w:rFonts w:ascii="宋体" w:hAnsi="宋体"/>
          <w:szCs w:val="21"/>
        </w:rPr>
      </w:pPr>
      <w:r>
        <w:rPr>
          <w:rFonts w:hint="eastAsia" w:ascii="宋体" w:hAnsi="宋体"/>
          <w:szCs w:val="21"/>
        </w:rPr>
        <w:t>1）面对税务稽查，企业的复杂心态分析     2）税法改革与稽查总体形势</w:t>
      </w:r>
    </w:p>
    <w:p w14:paraId="79B91E82">
      <w:pPr>
        <w:widowControl/>
        <w:adjustRightInd w:val="0"/>
        <w:snapToGrid w:val="0"/>
        <w:spacing w:line="480" w:lineRule="auto"/>
        <w:jc w:val="left"/>
        <w:rPr>
          <w:rFonts w:ascii="宋体" w:hAnsi="宋体"/>
          <w:szCs w:val="21"/>
        </w:rPr>
      </w:pPr>
      <w:r>
        <w:rPr>
          <w:rFonts w:hint="eastAsia" w:ascii="宋体" w:hAnsi="宋体"/>
          <w:szCs w:val="21"/>
        </w:rPr>
        <w:t>3）最近几年税务稽查工作结果的回顾       4）税务稽查重点的归纳梳理</w:t>
      </w:r>
    </w:p>
    <w:p w14:paraId="4DD4542B">
      <w:pPr>
        <w:widowControl/>
        <w:adjustRightInd w:val="0"/>
        <w:snapToGrid w:val="0"/>
        <w:spacing w:line="480" w:lineRule="auto"/>
        <w:jc w:val="left"/>
        <w:rPr>
          <w:rFonts w:ascii="宋体" w:hAnsi="宋体"/>
          <w:szCs w:val="21"/>
        </w:rPr>
      </w:pPr>
      <w:r>
        <w:rPr>
          <w:rFonts w:hint="eastAsia" w:ascii="宋体" w:hAnsi="宋体"/>
          <w:szCs w:val="21"/>
        </w:rPr>
        <w:t>二、税务稽查的流程与方法</w:t>
      </w:r>
    </w:p>
    <w:p w14:paraId="65ADC1AC">
      <w:pPr>
        <w:widowControl/>
        <w:adjustRightInd w:val="0"/>
        <w:snapToGrid w:val="0"/>
        <w:spacing w:line="480" w:lineRule="auto"/>
        <w:jc w:val="left"/>
        <w:rPr>
          <w:rFonts w:ascii="宋体" w:hAnsi="宋体"/>
          <w:szCs w:val="21"/>
        </w:rPr>
      </w:pPr>
      <w:r>
        <w:rPr>
          <w:rFonts w:hint="eastAsia" w:ascii="宋体" w:hAnsi="宋体"/>
          <w:szCs w:val="21"/>
        </w:rPr>
        <w:t>1）企业被稽查原因的分析                 2）税务稽查工作基本流程及稽查部门内部职能划分</w:t>
      </w:r>
    </w:p>
    <w:p w14:paraId="55EBCB55">
      <w:pPr>
        <w:spacing w:line="480" w:lineRule="auto"/>
        <w:rPr>
          <w:rFonts w:ascii="宋体" w:hAnsi="宋体"/>
          <w:szCs w:val="21"/>
        </w:rPr>
      </w:pPr>
      <w:r>
        <w:rPr>
          <w:rFonts w:hint="eastAsia" w:ascii="宋体" w:hAnsi="宋体"/>
          <w:szCs w:val="21"/>
        </w:rPr>
        <w:t>3）税务稽查基本方法及稽查案例分析      4）税务稽查证据搜集</w:t>
      </w:r>
    </w:p>
    <w:p w14:paraId="51E472A4">
      <w:pPr>
        <w:spacing w:line="480" w:lineRule="auto"/>
        <w:rPr>
          <w:rFonts w:ascii="宋体" w:hAnsi="宋体"/>
          <w:szCs w:val="21"/>
        </w:rPr>
      </w:pPr>
      <w:r>
        <w:rPr>
          <w:rFonts w:hint="eastAsia" w:ascii="宋体" w:hAnsi="宋体"/>
          <w:szCs w:val="21"/>
        </w:rPr>
        <w:t>三、税务稽查结论分析与稽查应对</w:t>
      </w:r>
    </w:p>
    <w:p w14:paraId="440ED399">
      <w:pPr>
        <w:spacing w:line="480" w:lineRule="auto"/>
        <w:rPr>
          <w:rFonts w:ascii="宋体" w:hAnsi="宋体"/>
          <w:szCs w:val="21"/>
        </w:rPr>
      </w:pPr>
      <w:r>
        <w:rPr>
          <w:rFonts w:hint="eastAsia" w:ascii="宋体" w:hAnsi="宋体"/>
          <w:szCs w:val="21"/>
        </w:rPr>
        <w:t>1）税务稽查过程中的税务文书            2）税务违法行为的法律责任</w:t>
      </w:r>
    </w:p>
    <w:p w14:paraId="07D85C24">
      <w:pPr>
        <w:spacing w:line="480" w:lineRule="auto"/>
        <w:rPr>
          <w:rFonts w:ascii="宋体" w:hAnsi="宋体"/>
          <w:szCs w:val="21"/>
        </w:rPr>
      </w:pPr>
      <w:r>
        <w:rPr>
          <w:rFonts w:hint="eastAsia" w:ascii="宋体" w:hAnsi="宋体"/>
          <w:szCs w:val="21"/>
        </w:rPr>
        <w:t>3）税务稽查过程中的沟通技巧            4）税务稽查结论的分析</w:t>
      </w:r>
    </w:p>
    <w:p w14:paraId="12539677">
      <w:pPr>
        <w:spacing w:line="480" w:lineRule="auto"/>
        <w:rPr>
          <w:rFonts w:ascii="宋体" w:hAnsi="宋体"/>
          <w:szCs w:val="21"/>
        </w:rPr>
      </w:pPr>
      <w:r>
        <w:rPr>
          <w:rFonts w:hint="eastAsia" w:ascii="宋体" w:hAnsi="宋体"/>
          <w:szCs w:val="21"/>
        </w:rPr>
        <w:t>5）危机公关的技巧</w:t>
      </w:r>
    </w:p>
    <w:p w14:paraId="2BC00E5A">
      <w:pPr>
        <w:spacing w:line="480" w:lineRule="auto"/>
        <w:rPr>
          <w:rFonts w:ascii="宋体" w:hAnsi="宋体"/>
          <w:szCs w:val="21"/>
        </w:rPr>
      </w:pPr>
      <w:r>
        <w:rPr>
          <w:rFonts w:hint="eastAsia" w:ascii="宋体" w:hAnsi="宋体"/>
          <w:szCs w:val="21"/>
        </w:rPr>
        <w:t>四、纳税评估剖析</w:t>
      </w:r>
    </w:p>
    <w:p w14:paraId="01F3523D">
      <w:pPr>
        <w:spacing w:line="480" w:lineRule="auto"/>
        <w:rPr>
          <w:rFonts w:ascii="宋体" w:hAnsi="宋体"/>
          <w:szCs w:val="21"/>
        </w:rPr>
      </w:pPr>
      <w:r>
        <w:rPr>
          <w:rFonts w:hint="eastAsia" w:ascii="宋体" w:hAnsi="宋体"/>
          <w:szCs w:val="21"/>
        </w:rPr>
        <w:t>1）纳税评估的构成要素                    2）纳税评估的基本流程</w:t>
      </w:r>
    </w:p>
    <w:p w14:paraId="6EA6A2D5">
      <w:pPr>
        <w:spacing w:line="480" w:lineRule="auto"/>
        <w:rPr>
          <w:rFonts w:ascii="宋体" w:hAnsi="宋体"/>
          <w:szCs w:val="21"/>
        </w:rPr>
      </w:pPr>
      <w:r>
        <w:rPr>
          <w:rFonts w:hint="eastAsia" w:ascii="宋体" w:hAnsi="宋体"/>
          <w:szCs w:val="21"/>
        </w:rPr>
        <w:t>3）纳税评估的工作方法                    4）纳税评估的原则</w:t>
      </w:r>
    </w:p>
    <w:p w14:paraId="09C1B9D3">
      <w:pPr>
        <w:spacing w:line="480" w:lineRule="auto"/>
        <w:rPr>
          <w:rFonts w:ascii="宋体" w:hAnsi="宋体"/>
          <w:szCs w:val="21"/>
        </w:rPr>
      </w:pPr>
      <w:r>
        <w:rPr>
          <w:rFonts w:hint="eastAsia" w:ascii="宋体" w:hAnsi="宋体"/>
          <w:szCs w:val="21"/>
        </w:rPr>
        <w:t>5）纳税评估的发展                        6）选案的方法</w:t>
      </w:r>
    </w:p>
    <w:p w14:paraId="6802822E">
      <w:pPr>
        <w:widowControl/>
        <w:adjustRightInd w:val="0"/>
        <w:snapToGrid w:val="0"/>
        <w:spacing w:line="480" w:lineRule="auto"/>
        <w:jc w:val="center"/>
        <w:rPr>
          <w:rFonts w:ascii="宋体" w:hAnsi="宋体"/>
          <w:b/>
          <w:szCs w:val="21"/>
        </w:rPr>
      </w:pPr>
      <w:r>
        <w:rPr>
          <w:rFonts w:hint="eastAsia" w:ascii="宋体" w:hAnsi="宋体"/>
          <w:b/>
          <w:szCs w:val="21"/>
        </w:rPr>
        <w:t>第二部分：企业自查与常见税种潜在税务风险分析</w:t>
      </w:r>
    </w:p>
    <w:p w14:paraId="43491732">
      <w:pPr>
        <w:spacing w:line="480" w:lineRule="auto"/>
        <w:rPr>
          <w:rFonts w:ascii="宋体" w:hAnsi="宋体"/>
          <w:bCs/>
          <w:color w:val="000000"/>
          <w:szCs w:val="21"/>
        </w:rPr>
      </w:pPr>
      <w:r>
        <w:rPr>
          <w:rFonts w:hint="eastAsia" w:ascii="宋体" w:hAnsi="宋体"/>
          <w:bCs/>
          <w:color w:val="000000"/>
          <w:szCs w:val="21"/>
        </w:rPr>
        <w:t>一、税收自查</w:t>
      </w:r>
    </w:p>
    <w:p w14:paraId="660BB600">
      <w:pPr>
        <w:spacing w:line="480" w:lineRule="auto"/>
        <w:rPr>
          <w:rFonts w:ascii="宋体" w:hAnsi="宋体"/>
          <w:bCs/>
          <w:color w:val="000000"/>
          <w:szCs w:val="21"/>
        </w:rPr>
      </w:pPr>
      <w:r>
        <w:rPr>
          <w:rFonts w:hint="eastAsia" w:ascii="宋体" w:hAnsi="宋体"/>
          <w:bCs/>
          <w:color w:val="000000"/>
          <w:szCs w:val="21"/>
        </w:rPr>
        <w:t>1）税收自查定义与定位                     2）企业税收自查的应对策略</w:t>
      </w:r>
    </w:p>
    <w:p w14:paraId="6A51F9DC">
      <w:pPr>
        <w:spacing w:line="480" w:lineRule="auto"/>
        <w:rPr>
          <w:rFonts w:ascii="宋体" w:hAnsi="宋体"/>
          <w:bCs/>
          <w:color w:val="000000"/>
          <w:szCs w:val="21"/>
        </w:rPr>
      </w:pPr>
      <w:r>
        <w:rPr>
          <w:rFonts w:hint="eastAsia" w:ascii="宋体" w:hAnsi="宋体"/>
          <w:bCs/>
          <w:color w:val="000000"/>
          <w:szCs w:val="21"/>
        </w:rPr>
        <w:t>3）部分项目的自查技巧                     4）部分行业的自查技巧</w:t>
      </w:r>
    </w:p>
    <w:p w14:paraId="65EB6149">
      <w:pPr>
        <w:spacing w:line="480" w:lineRule="auto"/>
        <w:rPr>
          <w:rFonts w:ascii="宋体" w:hAnsi="宋体"/>
          <w:bCs/>
          <w:color w:val="000000"/>
          <w:szCs w:val="21"/>
        </w:rPr>
      </w:pPr>
      <w:r>
        <w:rPr>
          <w:rFonts w:hint="eastAsia" w:ascii="宋体" w:hAnsi="宋体"/>
          <w:bCs/>
          <w:color w:val="000000"/>
          <w:szCs w:val="21"/>
        </w:rPr>
        <w:t>二、增值税业务常见问题及主要检查方法</w:t>
      </w:r>
    </w:p>
    <w:p w14:paraId="12000ABC">
      <w:pPr>
        <w:spacing w:line="480" w:lineRule="auto"/>
        <w:rPr>
          <w:rFonts w:ascii="宋体" w:hAnsi="宋体"/>
          <w:bCs/>
          <w:color w:val="000000"/>
          <w:szCs w:val="21"/>
        </w:rPr>
      </w:pPr>
      <w:r>
        <w:rPr>
          <w:rFonts w:hint="eastAsia" w:ascii="宋体" w:hAnsi="宋体"/>
          <w:bCs/>
          <w:color w:val="000000"/>
          <w:szCs w:val="21"/>
        </w:rPr>
        <w:t>1）纳税义务人常见问题及检查方法           2）征税范围常见问题及检查方法</w:t>
      </w:r>
    </w:p>
    <w:p w14:paraId="26A88047">
      <w:pPr>
        <w:spacing w:line="480" w:lineRule="auto"/>
        <w:rPr>
          <w:rFonts w:ascii="宋体" w:hAnsi="宋体"/>
          <w:bCs/>
          <w:color w:val="000000"/>
          <w:szCs w:val="21"/>
        </w:rPr>
      </w:pPr>
      <w:r>
        <w:rPr>
          <w:rFonts w:hint="eastAsia" w:ascii="宋体" w:hAnsi="宋体"/>
          <w:bCs/>
          <w:color w:val="000000"/>
          <w:szCs w:val="21"/>
        </w:rPr>
        <w:t>3）税率常见问题及检查方法                 4）销项税额常见问题及检查方法</w:t>
      </w:r>
    </w:p>
    <w:p w14:paraId="294DDD31">
      <w:pPr>
        <w:spacing w:line="480" w:lineRule="auto"/>
        <w:rPr>
          <w:rFonts w:ascii="宋体" w:hAnsi="宋体"/>
          <w:bCs/>
          <w:color w:val="000000"/>
          <w:szCs w:val="21"/>
        </w:rPr>
      </w:pPr>
      <w:r>
        <w:rPr>
          <w:rFonts w:hint="eastAsia" w:ascii="宋体" w:hAnsi="宋体"/>
          <w:bCs/>
          <w:color w:val="000000"/>
          <w:szCs w:val="21"/>
        </w:rPr>
        <w:t>5）进项税额常见问题及检查方法             6）抵扣凭证常见问题及检查方法</w:t>
      </w:r>
    </w:p>
    <w:p w14:paraId="2B2B5986">
      <w:pPr>
        <w:spacing w:line="480" w:lineRule="auto"/>
        <w:rPr>
          <w:rFonts w:ascii="宋体" w:hAnsi="宋体"/>
          <w:bCs/>
          <w:color w:val="000000"/>
          <w:szCs w:val="21"/>
        </w:rPr>
      </w:pPr>
      <w:r>
        <w:rPr>
          <w:rFonts w:hint="eastAsia" w:ascii="宋体" w:hAnsi="宋体"/>
          <w:bCs/>
          <w:color w:val="000000"/>
          <w:szCs w:val="21"/>
        </w:rPr>
        <w:t xml:space="preserve">7）减免税方面常见问题及检查方法 </w:t>
      </w:r>
    </w:p>
    <w:p w14:paraId="3916306A">
      <w:pPr>
        <w:spacing w:line="480" w:lineRule="auto"/>
        <w:rPr>
          <w:rFonts w:ascii="宋体" w:hAnsi="宋体"/>
          <w:bCs/>
          <w:color w:val="000000"/>
          <w:szCs w:val="21"/>
        </w:rPr>
      </w:pPr>
      <w:r>
        <w:rPr>
          <w:rFonts w:hint="eastAsia" w:ascii="宋体" w:hAnsi="宋体"/>
          <w:bCs/>
          <w:color w:val="000000"/>
          <w:szCs w:val="21"/>
        </w:rPr>
        <w:t>三、企业所得税业务常见问题及主要检查方法</w:t>
      </w:r>
    </w:p>
    <w:p w14:paraId="234C17F8">
      <w:pPr>
        <w:spacing w:line="480" w:lineRule="auto"/>
        <w:rPr>
          <w:rFonts w:ascii="宋体" w:hAnsi="宋体"/>
          <w:bCs/>
          <w:color w:val="000000"/>
          <w:szCs w:val="21"/>
        </w:rPr>
      </w:pPr>
      <w:r>
        <w:rPr>
          <w:rFonts w:hint="eastAsia" w:ascii="宋体" w:hAnsi="宋体"/>
          <w:bCs/>
          <w:color w:val="000000"/>
          <w:szCs w:val="21"/>
        </w:rPr>
        <w:t>1）收入项目常见问题及检查方法             2）扣除项目常见问题及检查方法</w:t>
      </w:r>
    </w:p>
    <w:p w14:paraId="3940472E">
      <w:pPr>
        <w:spacing w:line="480" w:lineRule="auto"/>
        <w:rPr>
          <w:rFonts w:ascii="宋体" w:hAnsi="宋体"/>
          <w:bCs/>
          <w:color w:val="000000"/>
          <w:szCs w:val="21"/>
        </w:rPr>
      </w:pPr>
      <w:r>
        <w:rPr>
          <w:rFonts w:hint="eastAsia" w:ascii="宋体" w:hAnsi="宋体"/>
          <w:bCs/>
          <w:color w:val="000000"/>
          <w:szCs w:val="21"/>
        </w:rPr>
        <w:t>3）资产处理常见问题及检查方法             4）税收优惠常见问题及检查方法</w:t>
      </w:r>
    </w:p>
    <w:p w14:paraId="71F7917D">
      <w:pPr>
        <w:spacing w:line="480" w:lineRule="auto"/>
        <w:rPr>
          <w:rFonts w:ascii="宋体" w:hAnsi="宋体"/>
          <w:bCs/>
          <w:color w:val="000000"/>
          <w:szCs w:val="21"/>
        </w:rPr>
      </w:pPr>
      <w:r>
        <w:rPr>
          <w:rFonts w:hint="eastAsia" w:ascii="宋体" w:hAnsi="宋体"/>
          <w:bCs/>
          <w:color w:val="000000"/>
          <w:szCs w:val="21"/>
        </w:rPr>
        <w:t xml:space="preserve">5）所得额常见问题及检查方法               6）应纳税额常见问题及检查方法 </w:t>
      </w:r>
    </w:p>
    <w:p w14:paraId="41956A30">
      <w:pPr>
        <w:spacing w:line="480" w:lineRule="auto"/>
        <w:rPr>
          <w:rFonts w:ascii="宋体" w:hAnsi="宋体"/>
          <w:bCs/>
          <w:color w:val="000000"/>
          <w:szCs w:val="21"/>
        </w:rPr>
      </w:pPr>
      <w:r>
        <w:rPr>
          <w:rFonts w:hint="eastAsia" w:ascii="宋体" w:hAnsi="宋体"/>
          <w:bCs/>
          <w:color w:val="000000"/>
          <w:szCs w:val="21"/>
        </w:rPr>
        <w:t>四、个人所得税业务常见问题及主要检查方法</w:t>
      </w:r>
    </w:p>
    <w:p w14:paraId="1C177DFE">
      <w:pPr>
        <w:widowControl/>
        <w:adjustRightInd w:val="0"/>
        <w:snapToGrid w:val="0"/>
        <w:spacing w:line="480" w:lineRule="auto"/>
        <w:jc w:val="left"/>
        <w:rPr>
          <w:rFonts w:ascii="宋体" w:hAnsi="宋体"/>
          <w:bCs/>
          <w:color w:val="000000"/>
          <w:szCs w:val="21"/>
        </w:rPr>
      </w:pPr>
      <w:r>
        <w:rPr>
          <w:rFonts w:hint="eastAsia" w:ascii="宋体" w:hAnsi="宋体"/>
          <w:bCs/>
          <w:color w:val="000000"/>
          <w:szCs w:val="21"/>
        </w:rPr>
        <w:t>1）纳税人常见问题及检查方法               2）扣缴义务人常见问题及检查方法</w:t>
      </w:r>
    </w:p>
    <w:p w14:paraId="4C4948D9">
      <w:pPr>
        <w:widowControl/>
        <w:adjustRightInd w:val="0"/>
        <w:snapToGrid w:val="0"/>
        <w:spacing w:line="480" w:lineRule="auto"/>
        <w:jc w:val="left"/>
        <w:rPr>
          <w:rFonts w:ascii="宋体" w:hAnsi="宋体"/>
          <w:bCs/>
          <w:color w:val="000000"/>
          <w:szCs w:val="21"/>
        </w:rPr>
      </w:pPr>
      <w:r>
        <w:rPr>
          <w:rFonts w:hint="eastAsia" w:ascii="宋体" w:hAnsi="宋体"/>
          <w:bCs/>
          <w:color w:val="000000"/>
          <w:szCs w:val="21"/>
        </w:rPr>
        <w:t>3）征税范围常见问题及检查方法             4）计税收入常见问题及检查方法</w:t>
      </w:r>
    </w:p>
    <w:p w14:paraId="327C82ED">
      <w:pPr>
        <w:widowControl/>
        <w:adjustRightInd w:val="0"/>
        <w:snapToGrid w:val="0"/>
        <w:spacing w:line="480" w:lineRule="auto"/>
        <w:jc w:val="left"/>
        <w:rPr>
          <w:rFonts w:ascii="宋体" w:hAnsi="宋体"/>
          <w:bCs/>
          <w:color w:val="000000"/>
          <w:szCs w:val="21"/>
        </w:rPr>
      </w:pPr>
      <w:r>
        <w:rPr>
          <w:rFonts w:hint="eastAsia" w:ascii="宋体" w:hAnsi="宋体"/>
          <w:bCs/>
          <w:color w:val="000000"/>
          <w:szCs w:val="21"/>
        </w:rPr>
        <w:t>5）免税收入常见问题及检查方法             6）特殊计税方法的检查</w:t>
      </w:r>
    </w:p>
    <w:p w14:paraId="6DB78C9F">
      <w:pPr>
        <w:spacing w:line="480" w:lineRule="auto"/>
        <w:rPr>
          <w:rFonts w:ascii="宋体" w:hAnsi="宋体"/>
          <w:bCs/>
          <w:color w:val="000000"/>
          <w:szCs w:val="21"/>
        </w:rPr>
      </w:pPr>
      <w:r>
        <w:rPr>
          <w:rFonts w:hint="eastAsia" w:ascii="宋体" w:hAnsi="宋体"/>
          <w:bCs/>
          <w:color w:val="000000"/>
          <w:szCs w:val="21"/>
        </w:rPr>
        <w:t>五、其他税种业务常见问题及主要检查方法</w:t>
      </w:r>
    </w:p>
    <w:p w14:paraId="359A9763">
      <w:pPr>
        <w:widowControl/>
        <w:adjustRightInd w:val="0"/>
        <w:snapToGrid w:val="0"/>
        <w:spacing w:line="480" w:lineRule="auto"/>
        <w:jc w:val="left"/>
        <w:rPr>
          <w:rFonts w:ascii="宋体" w:hAnsi="宋体"/>
          <w:bCs/>
          <w:color w:val="000000"/>
          <w:szCs w:val="21"/>
        </w:rPr>
      </w:pPr>
      <w:r>
        <w:rPr>
          <w:rFonts w:hint="eastAsia" w:ascii="宋体" w:hAnsi="宋体"/>
          <w:bCs/>
          <w:color w:val="000000"/>
          <w:szCs w:val="21"/>
        </w:rPr>
        <w:t>1）消费税常见问题及检查方法               2） 房产税常见问题及检查方法</w:t>
      </w:r>
    </w:p>
    <w:p w14:paraId="06AE92E6">
      <w:pPr>
        <w:widowControl/>
        <w:adjustRightInd w:val="0"/>
        <w:snapToGrid w:val="0"/>
        <w:spacing w:line="480" w:lineRule="auto"/>
        <w:jc w:val="left"/>
        <w:rPr>
          <w:rFonts w:ascii="宋体" w:hAnsi="宋体"/>
          <w:bCs/>
          <w:color w:val="000000"/>
          <w:szCs w:val="21"/>
        </w:rPr>
      </w:pPr>
      <w:r>
        <w:rPr>
          <w:rFonts w:hint="eastAsia" w:ascii="宋体" w:hAnsi="宋体"/>
          <w:bCs/>
          <w:color w:val="000000"/>
          <w:szCs w:val="21"/>
        </w:rPr>
        <w:t>3）资源税常见问题及检查方法               4）土地使用税常见问题及检查方法</w:t>
      </w:r>
    </w:p>
    <w:p w14:paraId="7246448A">
      <w:pPr>
        <w:widowControl/>
        <w:adjustRightInd w:val="0"/>
        <w:snapToGrid w:val="0"/>
        <w:spacing w:line="480" w:lineRule="auto"/>
        <w:jc w:val="left"/>
        <w:rPr>
          <w:rFonts w:ascii="宋体" w:hAnsi="宋体"/>
          <w:bCs/>
          <w:color w:val="000000"/>
          <w:szCs w:val="21"/>
        </w:rPr>
      </w:pPr>
      <w:r>
        <w:rPr>
          <w:rFonts w:hint="eastAsia" w:ascii="宋体" w:hAnsi="宋体"/>
          <w:bCs/>
          <w:color w:val="000000"/>
          <w:szCs w:val="21"/>
        </w:rPr>
        <w:t>5）印花税常见问题及检查方法               6）土地增值税常见问题及检查方法</w:t>
      </w:r>
    </w:p>
    <w:p w14:paraId="0CC04AD0">
      <w:pPr>
        <w:widowControl/>
        <w:spacing w:line="480" w:lineRule="auto"/>
        <w:jc w:val="left"/>
        <w:rPr>
          <w:rFonts w:ascii="宋体" w:hAnsi="宋体"/>
          <w:b/>
          <w:szCs w:val="21"/>
        </w:rPr>
      </w:pPr>
      <w:r>
        <w:rPr>
          <w:rFonts w:hint="eastAsia" w:ascii="宋体" w:hAnsi="宋体"/>
          <w:b/>
          <w:szCs w:val="21"/>
        </w:rPr>
        <w:t>主讲专家简介：</w:t>
      </w:r>
    </w:p>
    <w:p w14:paraId="396BA139">
      <w:pPr>
        <w:spacing w:line="480" w:lineRule="auto"/>
        <w:ind w:firstLine="420" w:firstLineChars="200"/>
        <w:jc w:val="left"/>
        <w:rPr>
          <w:rFonts w:ascii="宋体" w:hAnsi="宋体"/>
          <w:bCs/>
          <w:color w:val="000000"/>
          <w:szCs w:val="21"/>
        </w:rPr>
      </w:pPr>
      <w:r>
        <w:rPr>
          <w:rFonts w:hint="eastAsia" w:ascii="宋体" w:hAnsi="宋体"/>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聚成华企商学院、中国管理科学学会纳税筹划师论证项目、中国企业联合会财务主管论证项目、财务经理人网、中税网、航天信息、税友集团、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举办过愈千场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7114E0B8">
      <w:pPr>
        <w:spacing w:line="480" w:lineRule="auto"/>
        <w:rPr>
          <w:rFonts w:hint="eastAsia" w:ascii="宋体" w:hAnsi="宋体"/>
          <w:bCs/>
          <w:color w:val="000000"/>
          <w:szCs w:val="21"/>
        </w:rPr>
      </w:pPr>
      <w:r>
        <w:rPr>
          <w:rFonts w:hint="eastAsia" w:ascii="宋体" w:hAnsi="宋体"/>
          <w:bCs/>
          <w:color w:val="000000"/>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鹰游集团、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车、宇通客车、金龙客车、吉利汽车、比亚迪汽车、一汽集团、二汽集团、上海大众、海马汽车、万象汽车、华晨金杯、比飞车业、中信戴卡、扬子江动力、盐城交运集团、宜昌交运、江西长运股份、恒诚织布、万华服饰、报喜鸟集团、步森集团、斐戈集团、与狼共舞、万科股份、绿地集团、合生创展、世茂集团、大华集团、三美化工、厦门钨业、虹鹭钨钼、晨宏力化工、泸天化集团、神威药业、立信药业、同济堂药业、西安杨森、葵花药业、江汉药业集团、碧迪医疗、国药控股、华润医药、老百姓大药房、银河世纪微电子、赛德电气、威克生物、星火锻压、红旗电缆、中机环建、中油天工、正大饲料、京江大酒店、江都市发展与改革委员会、台州市经济与贸易委员会、永康五金城、森泰机电、银泰实业、浪达厨具、威特电池、天合光能、华山光电、研祥科技、九阳股份、恒宝股份、青岛啤酒、联合工业、晓通网络、不二制油、九联科技、江顺科技、罗姆电子、理文造纸、建发物资、巴德富实业、龙星化工、鲁阳股份、牧原食品、金科控股、中核工业、南京地铁、华丰板材、旋极共创、清华大学、北京大学、浙江大学、上海交通大学、同济大学、中国人民大学、中山大学、西北工业大学、中南大学、哈尔滨工业大学、华东师范大学、华侨大学、扬州大学……</w:t>
      </w:r>
    </w:p>
    <w:p w14:paraId="5A506180">
      <w:pPr>
        <w:spacing w:line="480" w:lineRule="auto"/>
        <w:ind w:firstLine="413" w:firstLineChars="197"/>
        <w:rPr>
          <w:rFonts w:hint="eastAsia" w:ascii="宋体" w:hAnsi="宋体"/>
          <w:bCs/>
          <w:color w:val="000000"/>
          <w:szCs w:val="21"/>
        </w:rPr>
      </w:pPr>
      <w:r>
        <w:rPr>
          <w:rFonts w:hint="eastAsia" w:ascii="宋体" w:hAnsi="宋体"/>
          <w:bCs/>
          <w:color w:val="000000"/>
          <w:szCs w:val="21"/>
        </w:rPr>
        <w:t>授课风格：旁征博引，诙谐幽默，深入浅出。实战、实用、实效。</w:t>
      </w:r>
    </w:p>
    <w:sectPr>
      <w:headerReference r:id="rId3" w:type="default"/>
      <w:pgSz w:w="11906" w:h="16838"/>
      <w:pgMar w:top="1440" w:right="1274" w:bottom="1440"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A51D1">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4E0"/>
    <w:rsid w:val="00007D55"/>
    <w:rsid w:val="00011C92"/>
    <w:rsid w:val="00077FAB"/>
    <w:rsid w:val="00092964"/>
    <w:rsid w:val="000C6680"/>
    <w:rsid w:val="000D20CB"/>
    <w:rsid w:val="000F1325"/>
    <w:rsid w:val="000F6185"/>
    <w:rsid w:val="00102633"/>
    <w:rsid w:val="00110E56"/>
    <w:rsid w:val="0012500E"/>
    <w:rsid w:val="001370C7"/>
    <w:rsid w:val="00137873"/>
    <w:rsid w:val="00154EFE"/>
    <w:rsid w:val="00161BE3"/>
    <w:rsid w:val="00171533"/>
    <w:rsid w:val="001A5490"/>
    <w:rsid w:val="001F6CB7"/>
    <w:rsid w:val="00266163"/>
    <w:rsid w:val="00292540"/>
    <w:rsid w:val="002A0BC6"/>
    <w:rsid w:val="002B5B8D"/>
    <w:rsid w:val="002C1479"/>
    <w:rsid w:val="002E4D03"/>
    <w:rsid w:val="00302EA1"/>
    <w:rsid w:val="00377704"/>
    <w:rsid w:val="003A4909"/>
    <w:rsid w:val="003B4856"/>
    <w:rsid w:val="003D462B"/>
    <w:rsid w:val="003F6743"/>
    <w:rsid w:val="004058A4"/>
    <w:rsid w:val="00406E29"/>
    <w:rsid w:val="0042363E"/>
    <w:rsid w:val="004503B6"/>
    <w:rsid w:val="0047413D"/>
    <w:rsid w:val="004870D2"/>
    <w:rsid w:val="004A7DE2"/>
    <w:rsid w:val="004B0415"/>
    <w:rsid w:val="004D792F"/>
    <w:rsid w:val="004F5E6F"/>
    <w:rsid w:val="00516FEE"/>
    <w:rsid w:val="00520649"/>
    <w:rsid w:val="00522138"/>
    <w:rsid w:val="00533785"/>
    <w:rsid w:val="00544A48"/>
    <w:rsid w:val="00561E65"/>
    <w:rsid w:val="005A1895"/>
    <w:rsid w:val="005C29E3"/>
    <w:rsid w:val="005F7D43"/>
    <w:rsid w:val="006039A3"/>
    <w:rsid w:val="00614C4D"/>
    <w:rsid w:val="006217B7"/>
    <w:rsid w:val="00655B2E"/>
    <w:rsid w:val="0068256D"/>
    <w:rsid w:val="00697213"/>
    <w:rsid w:val="006A5953"/>
    <w:rsid w:val="006A6252"/>
    <w:rsid w:val="0070051D"/>
    <w:rsid w:val="00705C2C"/>
    <w:rsid w:val="007447F2"/>
    <w:rsid w:val="00750737"/>
    <w:rsid w:val="007621BF"/>
    <w:rsid w:val="00767B0B"/>
    <w:rsid w:val="00771952"/>
    <w:rsid w:val="00775BF0"/>
    <w:rsid w:val="00796EC9"/>
    <w:rsid w:val="007C0C94"/>
    <w:rsid w:val="007E267C"/>
    <w:rsid w:val="008015D8"/>
    <w:rsid w:val="00825DFD"/>
    <w:rsid w:val="008755D4"/>
    <w:rsid w:val="008B7552"/>
    <w:rsid w:val="008D2C7A"/>
    <w:rsid w:val="008F0E78"/>
    <w:rsid w:val="00917E98"/>
    <w:rsid w:val="00922AAA"/>
    <w:rsid w:val="00931789"/>
    <w:rsid w:val="00952F53"/>
    <w:rsid w:val="00974201"/>
    <w:rsid w:val="009904F9"/>
    <w:rsid w:val="009A1859"/>
    <w:rsid w:val="00A128D4"/>
    <w:rsid w:val="00A30E5A"/>
    <w:rsid w:val="00A626F4"/>
    <w:rsid w:val="00A67426"/>
    <w:rsid w:val="00AF28A0"/>
    <w:rsid w:val="00AF54E0"/>
    <w:rsid w:val="00AF746A"/>
    <w:rsid w:val="00AF7C57"/>
    <w:rsid w:val="00B01DBB"/>
    <w:rsid w:val="00B101C9"/>
    <w:rsid w:val="00B236D5"/>
    <w:rsid w:val="00B300CB"/>
    <w:rsid w:val="00B3404A"/>
    <w:rsid w:val="00B558AF"/>
    <w:rsid w:val="00B802E9"/>
    <w:rsid w:val="00B84116"/>
    <w:rsid w:val="00B972F8"/>
    <w:rsid w:val="00BD6C8D"/>
    <w:rsid w:val="00C07742"/>
    <w:rsid w:val="00C24387"/>
    <w:rsid w:val="00C451CC"/>
    <w:rsid w:val="00C63706"/>
    <w:rsid w:val="00C674B9"/>
    <w:rsid w:val="00CB21C0"/>
    <w:rsid w:val="00CE306A"/>
    <w:rsid w:val="00CE6ADC"/>
    <w:rsid w:val="00CF0696"/>
    <w:rsid w:val="00D66D27"/>
    <w:rsid w:val="00D80413"/>
    <w:rsid w:val="00DB0369"/>
    <w:rsid w:val="00DB58E5"/>
    <w:rsid w:val="00E14808"/>
    <w:rsid w:val="00E24768"/>
    <w:rsid w:val="00E429CA"/>
    <w:rsid w:val="00E67F16"/>
    <w:rsid w:val="00EE1F00"/>
    <w:rsid w:val="00EE4BC2"/>
    <w:rsid w:val="00EF27FA"/>
    <w:rsid w:val="00EF3BC9"/>
    <w:rsid w:val="00F029C6"/>
    <w:rsid w:val="00F27855"/>
    <w:rsid w:val="00F62D8C"/>
    <w:rsid w:val="00F87246"/>
    <w:rsid w:val="00FC61F3"/>
    <w:rsid w:val="00FC6CDD"/>
    <w:rsid w:val="00FF15C2"/>
    <w:rsid w:val="17895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uiPriority w:val="0"/>
    <w:pPr>
      <w:adjustRightInd w:val="0"/>
      <w:spacing w:line="312" w:lineRule="atLeast"/>
      <w:textAlignment w:val="baseline"/>
    </w:pPr>
    <w:rPr>
      <w:rFonts w:ascii="宋体" w:hAnsi="Courier New" w:cs="Courier New"/>
      <w:kern w:val="0"/>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3073</Words>
  <Characters>3086</Characters>
  <Lines>24</Lines>
  <Paragraphs>6</Paragraphs>
  <TotalTime>23</TotalTime>
  <ScaleCrop>false</ScaleCrop>
  <LinksUpToDate>false</LinksUpToDate>
  <CharactersWithSpaces>3427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2020-10-22T01:47:00Z</dcterms:created>
  <dc:creator>章从大</dc:creator>
  <dc:description>中国财税管理课程生动化、形象化第一人</dc:description>
  <cp:keywords>中国财税管理课程生动化、形象化第一人</cp:keywords>
  <cp:lastModifiedBy>章从大</cp:lastModifiedBy>
  <dcterms:modified xsi:type="dcterms:W3CDTF">2025-05-13T01:19:41Z</dcterms:modified>
  <dc:title>企业税务稽查与税务风险管控技巧</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eyJoZGlkIjoiOWFjNjZhZjU3NjU4YzI2ODE1ZTY4ZjVjZTQ4MTU5MzAiLCJ1c2VySWQiOiI2MTAwODQwMzEifQ==</vt:lpwstr>
  </property>
  <property fmtid="{D5CDD505-2E9C-101B-9397-08002B2CF9AE}" pid="3" name="KSOProductBuildVer">
    <vt:lpwstr>2052-12.1.0.20784</vt:lpwstr>
  </property>
  <property fmtid="{D5CDD505-2E9C-101B-9397-08002B2CF9AE}" pid="4" name="ICV">
    <vt:lpwstr>5FAAF984ACBB4BD9B96B0C610E818369_12</vt:lpwstr>
  </property>
</Properties>
</file>