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color w:val="auto"/>
          <w:sz w:val="32"/>
          <w:szCs w:val="32"/>
        </w:rPr>
      </w:pPr>
      <w:bookmarkStart w:id="1" w:name="_GoBack"/>
      <w:bookmarkEnd w:id="1"/>
      <w:bookmarkStart w:id="0" w:name="OLE_LINK1"/>
      <w:r>
        <w:rPr>
          <w:rFonts w:hint="eastAsia" w:ascii="微软雅黑" w:hAnsi="微软雅黑" w:eastAsia="微软雅黑" w:cs="微软雅黑"/>
          <w:b/>
          <w:color w:val="auto"/>
          <w:sz w:val="32"/>
          <w:szCs w:val="32"/>
        </w:rPr>
        <w:t>销售</w:t>
      </w:r>
      <w:r>
        <w:rPr>
          <w:rFonts w:hint="eastAsia" w:ascii="微软雅黑" w:hAnsi="微软雅黑" w:eastAsia="微软雅黑" w:cs="微软雅黑"/>
          <w:b/>
          <w:color w:val="auto"/>
          <w:sz w:val="32"/>
          <w:szCs w:val="32"/>
        </w:rPr>
        <w:t>罗盘</w:t>
      </w:r>
      <w:r>
        <w:rPr>
          <w:rFonts w:hint="eastAsia" w:ascii="微软雅黑" w:hAnsi="微软雅黑" w:eastAsia="微软雅黑" w:cs="微软雅黑"/>
          <w:b/>
          <w:color w:val="auto"/>
          <w:sz w:val="32"/>
          <w:szCs w:val="32"/>
        </w:rPr>
        <w:t>©</w:t>
      </w:r>
    </w:p>
    <w:p>
      <w:pPr>
        <w:jc w:val="center"/>
        <w:rPr>
          <w:rFonts w:hint="eastAsia" w:ascii="微软雅黑" w:hAnsi="微软雅黑" w:eastAsia="微软雅黑" w:cs="微软雅黑"/>
          <w:b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auto"/>
          <w:sz w:val="32"/>
          <w:szCs w:val="32"/>
        </w:rPr>
        <w:t>大客户</w:t>
      </w:r>
      <w:r>
        <w:rPr>
          <w:rFonts w:hint="eastAsia" w:ascii="微软雅黑" w:hAnsi="微软雅黑" w:eastAsia="微软雅黑" w:cs="微软雅黑"/>
          <w:b/>
          <w:color w:val="auto"/>
          <w:sz w:val="32"/>
          <w:szCs w:val="32"/>
        </w:rPr>
        <w:t>策略销售</w:t>
      </w:r>
    </w:p>
    <w:bookmarkEnd w:id="0"/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【业务背景】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当面对一个大项目，销售困惑：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接下来该找谁、做些什么呢？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该做的都做了，客户不签单，怎么办？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赢单还凭“关系”、靠“运气”吗？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怎么做才能赢单？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经理想：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这单情况如何、赢率多少、何时签单？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申请专家支持，要费用，批还是不批？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重要项目不放心，还是我上吧！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总裁和营销高管：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这季度业绩到底能完成多少？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Review时谁在讲故事、吹泡泡？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除了靠经验判断，还有什么办法？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招的人都不合适，看上的请不来？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【课程价值】</w:t>
      </w:r>
    </w:p>
    <w:p>
      <w:pPr>
        <w:widowControl/>
        <w:shd w:val="clear" w:color="auto" w:fill="FFFFFF"/>
        <w:spacing w:line="480" w:lineRule="exact"/>
        <w:ind w:firstLine="528" w:firstLineChars="220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提升大客户销售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“控单力”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，帮助销售团队评估重要大项目销售机会、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识别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潜在风险、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找到赢单机会，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进行事前计划和资源协同，为团队和个人提供分析报告和建议策略。</w:t>
      </w:r>
    </w:p>
    <w:p>
      <w:pPr>
        <w:widowControl/>
        <w:shd w:val="clear" w:color="auto" w:fill="FFFFFF"/>
        <w:spacing w:line="480" w:lineRule="exact"/>
        <w:ind w:firstLine="528" w:firstLineChars="220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对用户个人来说，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销售罗盘是一款项目分析、风险甄别、赢点捕捉、赢率预测、建议行动、资源配置的体系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和方法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对营销组织来说，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支持跨部门项目沟通协同，精准销售预测，优化组织资源调配，系统提升组织销售绩效。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【课程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定位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】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适用：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B2B销售，包括项目型、持续型、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工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业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品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等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定位：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销售</w:t>
      </w: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之庙算，结构化分析销售形势，制定清晰有效策略！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谋定而动，根据策略，逻辑化制定具体行动和资源计划！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建立团队共识，形成统一语言、应用专业工具！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目标：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 xml:space="preserve"> 建立大项目</w:t>
      </w: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结构化、流程化的形势分析与策略制定流程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 xml:space="preserve"> 分析大项目决策</w:t>
      </w: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角色、决策影响力、决策流程、决策结构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 xml:space="preserve"> 发现项目潜在</w:t>
      </w: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风险，锻炼并形成全局意识和策略思维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对象：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总经理、销售总监、大客户经理、从事销售三年以上的大客户经理；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形式：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体验式案例实战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对抗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、在线沙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盘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对抗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平台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、亲身感受销售奥妙与精彩！</w:t>
      </w:r>
    </w:p>
    <w:p>
      <w:pPr>
        <w:widowControl/>
        <w:shd w:val="clear" w:color="auto" w:fill="FFFFFF"/>
        <w:spacing w:line="276" w:lineRule="auto"/>
        <w:ind w:firstLine="1231" w:firstLineChars="513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激活经验——案例体验——认知反思——理论点评——行动验证</w:t>
      </w:r>
    </w:p>
    <w:p>
      <w:pPr>
        <w:pStyle w:val="6"/>
        <w:kinsoku w:val="0"/>
        <w:overflowPunct w:val="0"/>
        <w:spacing w:before="0" w:beforeAutospacing="0" w:after="0" w:afterAutospacing="0" w:line="276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color w:val="auto"/>
          <w:kern w:val="24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24"/>
          <w:sz w:val="24"/>
          <w:szCs w:val="24"/>
        </w:rPr>
        <w:t>课程时间：</w:t>
      </w:r>
      <w:r>
        <w:rPr>
          <w:rFonts w:hint="eastAsia" w:ascii="微软雅黑" w:hAnsi="微软雅黑" w:eastAsia="微软雅黑" w:cs="微软雅黑"/>
          <w:color w:val="auto"/>
          <w:kern w:val="24"/>
          <w:sz w:val="24"/>
          <w:szCs w:val="24"/>
        </w:rPr>
        <w:t>2天（14小时）</w:t>
      </w:r>
    </w:p>
    <w:p>
      <w:pPr>
        <w:widowControl/>
        <w:ind w:firstLine="840" w:firstLineChars="35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【训练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过程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】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课前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ab/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在线学习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ab/>
      </w:r>
    </w:p>
    <w:p>
      <w:pPr>
        <w:spacing w:line="360" w:lineRule="auto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自学微课《赢单九问》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</w:p>
    <w:p>
      <w:pPr>
        <w:spacing w:line="360" w:lineRule="auto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提前了解知识点（选学）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D1课中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ab/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导入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：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了解背景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明确规则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ab/>
      </w: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了解课程背景与目标</w:t>
      </w: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明确实战对抗训练规则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ab/>
      </w:r>
    </w:p>
    <w:p>
      <w:pPr>
        <w:numPr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核心技能：</w:t>
      </w: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定位大项目控单要点，明确训练目标</w:t>
      </w: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理解基本概念，能够应用于案例对抗</w:t>
      </w:r>
    </w:p>
    <w:p>
      <w:pPr>
        <w:numPr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识局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：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案例对抗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识别目标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判断形势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识别角色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ab/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第一阶段案例对抗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明确一个销售目标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判断一个项目的形势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识别多种关键角色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核心技能：</w:t>
      </w:r>
    </w:p>
    <w:p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通过案例聚焦“如何定位项目”问题</w:t>
      </w:r>
    </w:p>
    <w:p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理解客户为什么购买的原理</w:t>
      </w:r>
    </w:p>
    <w:p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理解政策与环境对客户购买动机的影响</w:t>
      </w:r>
    </w:p>
    <w:p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通过阶段、竞争、客户紧迫程度判断项目真实进展情况，以便制定相应策略</w:t>
      </w:r>
    </w:p>
    <w:p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判断客户项目中的几种角色，他们分别的特点、识别方法，应对方法</w:t>
      </w:r>
    </w:p>
    <w:p>
      <w:pPr>
        <w:numPr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拆局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：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案例对抗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判断态度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影响力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分析价值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ab/>
      </w:r>
    </w:p>
    <w:p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第二阶段案例对抗</w:t>
      </w:r>
    </w:p>
    <w:p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判断客户积极与消极态度</w:t>
      </w:r>
    </w:p>
    <w:p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分析角色参与度与影响力</w:t>
      </w:r>
    </w:p>
    <w:p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分析客户决策动因&amp;动机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核心技能：</w:t>
      </w:r>
    </w:p>
    <w:p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通过案例聚焦“如何分析项目”问题</w:t>
      </w:r>
    </w:p>
    <w:p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理解客户为什么积极、消极，如何判断分析客户在项目中的态度，以便制定不同的应对策略（方法/技巧/话术）</w:t>
      </w:r>
    </w:p>
    <w:p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通过分析，理解客户中哪些人、什么时间、以什么方式参与决策，销售如何“顺势而为”找到关键人、做对事</w:t>
      </w:r>
    </w:p>
    <w:p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项目对客户的组织/对公意味着什么，对个人/对己意味着什么，如何分析判断</w:t>
      </w:r>
    </w:p>
    <w:p>
      <w:pPr>
        <w:numPr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D2课中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ab/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布局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：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案例对抗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制定策略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部署资源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应对竞争</w:t>
      </w:r>
    </w:p>
    <w:p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第三阶段案例对抗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</w:p>
    <w:p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制定不同角色应对策略</w:t>
      </w:r>
    </w:p>
    <w:p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协调适当资源支持项目</w:t>
      </w:r>
    </w:p>
    <w:p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制定应对竞争的策略方法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核心技能：</w:t>
      </w:r>
    </w:p>
    <w:p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通过案例聚焦“制定应对策略”问题</w:t>
      </w:r>
    </w:p>
    <w:p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对决策人、使用部门、技术人员、内线等角色的应对技巧与沟通方法</w:t>
      </w:r>
    </w:p>
    <w:p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售前资源在项目不同阶段的应用策略与方法，使资源应用更针对性、更高效</w:t>
      </w:r>
    </w:p>
    <w:p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应对优势竞争、劣势竞争、价格差异等不同形势，制定有效的攻防策略</w:t>
      </w:r>
    </w:p>
    <w:p>
      <w:pPr>
        <w:numPr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应用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ab/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案例对抗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结果分析</w:t>
      </w:r>
    </w:p>
    <w:p>
      <w:pPr>
        <w:numPr>
          <w:ilvl w:val="0"/>
          <w:numId w:val="10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第四阶段案例对抗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</w:p>
    <w:p>
      <w:pPr>
        <w:numPr>
          <w:ilvl w:val="0"/>
          <w:numId w:val="10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各组结果与能力综合分析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核心技能：</w:t>
      </w:r>
    </w:p>
    <w:p>
      <w:pPr>
        <w:spacing w:line="360" w:lineRule="auto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通过案例验证所学知识，即学即用</w:t>
      </w:r>
    </w:p>
    <w:p>
      <w:pPr>
        <w:spacing w:line="360" w:lineRule="auto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总结成绩、直面差距、制定针对计划</w:t>
      </w:r>
    </w:p>
    <w:p>
      <w:pPr>
        <w:spacing w:line="360" w:lineRule="auto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总结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：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要点总结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心得分享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ab/>
      </w:r>
    </w:p>
    <w:p>
      <w:pPr>
        <w:numPr>
          <w:ilvl w:val="0"/>
          <w:numId w:val="11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工具方法及知识要点总结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</w:p>
    <w:p>
      <w:pPr>
        <w:numPr>
          <w:ilvl w:val="0"/>
          <w:numId w:val="11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回顾总体流程</w:t>
      </w:r>
    </w:p>
    <w:p>
      <w:pPr>
        <w:numPr>
          <w:ilvl w:val="0"/>
          <w:numId w:val="11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学员训练心得分享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</w:p>
    <w:p>
      <w:pPr>
        <w:numPr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课后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ab/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跟踪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强化</w:t>
      </w:r>
    </w:p>
    <w:p>
      <w:pPr>
        <w:numPr>
          <w:ilvl w:val="0"/>
          <w:numId w:val="12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跟踪应用</w:t>
      </w:r>
    </w:p>
    <w:p>
      <w:pPr>
        <w:numPr>
          <w:ilvl w:val="0"/>
          <w:numId w:val="12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集中强化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</w:p>
    <w:p>
      <w:pPr>
        <w:numPr>
          <w:ilvl w:val="0"/>
          <w:numId w:val="12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在线社区，实时跟踪答疑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</w:p>
    <w:p>
      <w:pPr>
        <w:numPr>
          <w:ilvl w:val="0"/>
          <w:numId w:val="12"/>
        </w:numPr>
        <w:spacing w:line="360" w:lineRule="auto"/>
        <w:ind w:left="425" w:leftChars="0" w:hanging="425" w:firstLineChars="0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通过3~6小时面对面强化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ab/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color w:val="auto"/>
          <w:kern w:val="21"/>
          <w:sz w:val="24"/>
          <w:szCs w:val="24"/>
        </w:rPr>
      </w:pPr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ind w:right="810"/>
      <w:rPr>
        <w:rFonts w:ascii="微软雅黑" w:hAnsi="微软雅黑" w:eastAsia="微软雅黑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756BC"/>
    <w:multiLevelType w:val="singleLevel"/>
    <w:tmpl w:val="85E756B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93374D48"/>
    <w:multiLevelType w:val="singleLevel"/>
    <w:tmpl w:val="93374D4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BB4A541F"/>
    <w:multiLevelType w:val="singleLevel"/>
    <w:tmpl w:val="BB4A541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CA538D4E"/>
    <w:multiLevelType w:val="singleLevel"/>
    <w:tmpl w:val="CA538D4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E65743A1"/>
    <w:multiLevelType w:val="singleLevel"/>
    <w:tmpl w:val="E65743A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F9C60792"/>
    <w:multiLevelType w:val="singleLevel"/>
    <w:tmpl w:val="F9C6079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06AED5B4"/>
    <w:multiLevelType w:val="singleLevel"/>
    <w:tmpl w:val="06AED5B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0DAB7B55"/>
    <w:multiLevelType w:val="multilevel"/>
    <w:tmpl w:val="0DAB7B55"/>
    <w:lvl w:ilvl="0" w:tentative="0">
      <w:start w:val="1"/>
      <w:numFmt w:val="bullet"/>
      <w:lvlText w:val=""/>
      <w:lvlJc w:val="left"/>
      <w:pPr>
        <w:ind w:left="107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9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1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3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5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7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9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1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37" w:hanging="420"/>
      </w:pPr>
      <w:rPr>
        <w:rFonts w:hint="default" w:ascii="Wingdings" w:hAnsi="Wingdings"/>
      </w:rPr>
    </w:lvl>
  </w:abstractNum>
  <w:abstractNum w:abstractNumId="8">
    <w:nsid w:val="153104E6"/>
    <w:multiLevelType w:val="singleLevel"/>
    <w:tmpl w:val="153104E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22CC601D"/>
    <w:multiLevelType w:val="singleLevel"/>
    <w:tmpl w:val="22CC601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3199C7B0"/>
    <w:multiLevelType w:val="singleLevel"/>
    <w:tmpl w:val="3199C7B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6BC320DA"/>
    <w:multiLevelType w:val="singleLevel"/>
    <w:tmpl w:val="6BC320D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TVhNjI1YjkyNmU1MTAyMTNkNDE2MmQ2Y2E5OTAifQ=="/>
  </w:docVars>
  <w:rsids>
    <w:rsidRoot w:val="0020786C"/>
    <w:rsid w:val="00031524"/>
    <w:rsid w:val="0003760A"/>
    <w:rsid w:val="000B0231"/>
    <w:rsid w:val="000E24EA"/>
    <w:rsid w:val="00113B6B"/>
    <w:rsid w:val="0012756F"/>
    <w:rsid w:val="00137617"/>
    <w:rsid w:val="00196361"/>
    <w:rsid w:val="001A7FA2"/>
    <w:rsid w:val="001E59EC"/>
    <w:rsid w:val="0020786C"/>
    <w:rsid w:val="00296EC0"/>
    <w:rsid w:val="002B4D62"/>
    <w:rsid w:val="002C692A"/>
    <w:rsid w:val="002C6D36"/>
    <w:rsid w:val="002D031C"/>
    <w:rsid w:val="002F75D3"/>
    <w:rsid w:val="00304DDD"/>
    <w:rsid w:val="003176CF"/>
    <w:rsid w:val="00334F71"/>
    <w:rsid w:val="00351D5A"/>
    <w:rsid w:val="003576EA"/>
    <w:rsid w:val="00392BE0"/>
    <w:rsid w:val="003E6EB1"/>
    <w:rsid w:val="003F65ED"/>
    <w:rsid w:val="00490D33"/>
    <w:rsid w:val="00556A5F"/>
    <w:rsid w:val="005636C8"/>
    <w:rsid w:val="00633812"/>
    <w:rsid w:val="006A236D"/>
    <w:rsid w:val="006B4D20"/>
    <w:rsid w:val="006D2756"/>
    <w:rsid w:val="006F0271"/>
    <w:rsid w:val="00727CCD"/>
    <w:rsid w:val="007361DB"/>
    <w:rsid w:val="00740B2F"/>
    <w:rsid w:val="00747556"/>
    <w:rsid w:val="00751F05"/>
    <w:rsid w:val="007E0930"/>
    <w:rsid w:val="00865C00"/>
    <w:rsid w:val="00871493"/>
    <w:rsid w:val="008762CB"/>
    <w:rsid w:val="008F43F3"/>
    <w:rsid w:val="00904E1F"/>
    <w:rsid w:val="00912B98"/>
    <w:rsid w:val="00917AD1"/>
    <w:rsid w:val="00925E7E"/>
    <w:rsid w:val="00930772"/>
    <w:rsid w:val="00940AAC"/>
    <w:rsid w:val="00987F6A"/>
    <w:rsid w:val="009F5775"/>
    <w:rsid w:val="009F762A"/>
    <w:rsid w:val="00A048C0"/>
    <w:rsid w:val="00A2243A"/>
    <w:rsid w:val="00A35E85"/>
    <w:rsid w:val="00B16183"/>
    <w:rsid w:val="00B414DC"/>
    <w:rsid w:val="00B81FAA"/>
    <w:rsid w:val="00BB7351"/>
    <w:rsid w:val="00BF4FEE"/>
    <w:rsid w:val="00C04423"/>
    <w:rsid w:val="00C2091E"/>
    <w:rsid w:val="00C63859"/>
    <w:rsid w:val="00C7503A"/>
    <w:rsid w:val="00CB38A5"/>
    <w:rsid w:val="00CB6544"/>
    <w:rsid w:val="00CE584B"/>
    <w:rsid w:val="00DB05C5"/>
    <w:rsid w:val="00DD44B1"/>
    <w:rsid w:val="00E52F59"/>
    <w:rsid w:val="00E61ADC"/>
    <w:rsid w:val="00E778B7"/>
    <w:rsid w:val="00EC1168"/>
    <w:rsid w:val="00F01BE9"/>
    <w:rsid w:val="00F338C1"/>
    <w:rsid w:val="00F6038B"/>
    <w:rsid w:val="00F9498D"/>
    <w:rsid w:val="00FB4A52"/>
    <w:rsid w:val="5BD7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批注框文本 Char"/>
    <w:basedOn w:val="9"/>
    <w:link w:val="3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326</Words>
  <Characters>1861</Characters>
  <Lines>15</Lines>
  <Paragraphs>4</Paragraphs>
  <TotalTime>2</TotalTime>
  <ScaleCrop>false</ScaleCrop>
  <LinksUpToDate>false</LinksUpToDate>
  <CharactersWithSpaces>2183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2015-08-06T02:24:00Z</dcterms:created>
  <dc:creator>Kevin Xia</dc:creator>
  <cp:lastModifiedBy>☆芬芬经纪--张芬芬 13723708479☆</cp:lastModifiedBy>
  <cp:lastPrinted>2011-01-05T01:47:00Z</cp:lastPrinted>
  <dcterms:modified xsi:type="dcterms:W3CDTF">2022-09-05T03:15:10Z</dcterms:modified>
  <dc:title>策略销售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60587F1898E749CB9129EDF024A62D2C</vt:lpwstr>
  </property>
</Properties>
</file>