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11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/>
          <w:b/>
          <w:bCs/>
          <w:color w:val="4874CB" w:themeColor="accent1"/>
          <w:sz w:val="36"/>
          <w:szCs w:val="36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default"/>
          <w:b/>
          <w:bCs/>
          <w:color w:val="4874CB" w:themeColor="accent1"/>
          <w:sz w:val="36"/>
          <w:szCs w:val="36"/>
          <w14:textFill>
            <w14:solidFill>
              <w14:schemeClr w14:val="accent1"/>
            </w14:solidFill>
          </w14:textFill>
        </w:rPr>
        <w:t>DeepSe</w:t>
      </w:r>
      <w:r>
        <w:rPr>
          <w:rFonts w:hint="eastAsia"/>
          <w:b/>
          <w:bCs/>
          <w:color w:val="4874CB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  <w:t>e</w:t>
      </w:r>
      <w:r>
        <w:rPr>
          <w:rFonts w:hint="default"/>
          <w:b/>
          <w:bCs/>
          <w:color w:val="4874CB" w:themeColor="accent1"/>
          <w:sz w:val="36"/>
          <w:szCs w:val="36"/>
          <w14:textFill>
            <w14:solidFill>
              <w14:schemeClr w14:val="accent1"/>
            </w14:solidFill>
          </w14:textFill>
        </w:rPr>
        <w:t>k在智能制造中的创新实践</w:t>
      </w:r>
    </w:p>
    <w:bookmarkEnd w:id="0"/>
    <w:p w14:paraId="1090D53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0"/>
        <w:textAlignment w:val="auto"/>
        <w:rPr>
          <w:rFonts w:hint="default" w:ascii="Microsoft YaHei" w:hAnsi="Microsoft YaHei" w:eastAsia="Microsoft YaHei" w:cs="Microsoft YaHei"/>
          <w:kern w:val="2"/>
          <w:sz w:val="24"/>
          <w:szCs w:val="24"/>
          <w:lang w:val="en-US" w:eastAsia="zh-CN" w:bidi="ar-SA"/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【课程背景】</w:t>
      </w:r>
      <w:r>
        <w:rPr>
          <w:rFonts w:hint="default" w:ascii="Microsoft YaHei" w:hAnsi="Microsoft YaHei" w:eastAsia="Microsoft YaHei" w:cs="Microsoft YaHei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default" w:ascii="Microsoft YaHei" w:hAnsi="Microsoft YaHei" w:eastAsia="Microsoft YaHei" w:cs="Microsoft YaHei"/>
          <w:kern w:val="2"/>
          <w:sz w:val="24"/>
          <w:szCs w:val="24"/>
          <w:lang w:val="en-US" w:eastAsia="zh-CN" w:bidi="ar-SA"/>
        </w:rPr>
        <w:t>在全球制造业加速数字化转型的背景下，人工智能技术正成为推动智能工厂建设的核心引擎。以DeepSeek为代表的大模型技术，凭借其强大的多模态理解、知识推理与预测分析能力，正在重塑设备管理、生产排程、质量管控等关键制造环节。面对设备停机损失、工艺参数漂移、能耗超标等行业痛点，传统基于规则的专家系统已难以满足复杂生产场景的实时决策需求。</w:t>
      </w:r>
    </w:p>
    <w:p w14:paraId="31757A2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0"/>
        <w:textAlignment w:val="auto"/>
        <w:rPr>
          <w:rFonts w:hint="default" w:eastAsia="Microsoft YaHei"/>
          <w:sz w:val="24"/>
          <w:szCs w:val="24"/>
          <w:lang w:val="en-US" w:eastAsia="zh-CN"/>
        </w:rPr>
      </w:pPr>
      <w:r>
        <w:rPr>
          <w:rFonts w:hint="default" w:ascii="Microsoft YaHei" w:hAnsi="Microsoft YaHei" w:eastAsia="Microsoft YaHei" w:cs="Microsoft YaHei"/>
          <w:kern w:val="2"/>
          <w:sz w:val="24"/>
          <w:szCs w:val="24"/>
          <w:lang w:val="en-US" w:eastAsia="zh-CN" w:bidi="ar-SA"/>
        </w:rPr>
        <w:t>本课程深度融合AI大模型技术原理与制造业实践，系统解析DeepSeek在设备预防性维护</w:t>
      </w:r>
      <w:r>
        <w:rPr>
          <w:rFonts w:hint="eastAsia" w:cs="Microsoft YaHei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Microsoft YaHei" w:hAnsi="Microsoft YaHei" w:eastAsia="Microsoft YaHei" w:cs="Microsoft YaHei"/>
          <w:kern w:val="2"/>
          <w:sz w:val="24"/>
          <w:szCs w:val="24"/>
          <w:lang w:val="en-US" w:eastAsia="zh-CN" w:bidi="ar-SA"/>
        </w:rPr>
        <w:t>、动态智能排产、零缺陷质量闭环等场景的落地路径。</w:t>
      </w:r>
    </w:p>
    <w:p w14:paraId="09575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【</w:t>
      </w:r>
      <w:r>
        <w:rPr>
          <w:rFonts w:hint="default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课程对象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】</w:t>
      </w:r>
      <w:r>
        <w:rPr>
          <w:rFonts w:hint="default"/>
          <w:sz w:val="24"/>
          <w:szCs w:val="24"/>
        </w:rPr>
        <w:t>制造业企业技术管理人员</w:t>
      </w:r>
    </w:p>
    <w:p w14:paraId="04BE0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【</w:t>
      </w:r>
      <w:r>
        <w:rPr>
          <w:rFonts w:hint="default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课程时长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】</w:t>
      </w:r>
      <w:r>
        <w:rPr>
          <w:rFonts w:hint="default"/>
          <w:sz w:val="24"/>
          <w:szCs w:val="24"/>
        </w:rPr>
        <w:t>1天（6小时）</w:t>
      </w:r>
    </w:p>
    <w:p w14:paraId="671F7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【</w:t>
      </w:r>
      <w:r>
        <w:rPr>
          <w:rFonts w:hint="default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课程</w:t>
      </w:r>
      <w:r>
        <w:rPr>
          <w:rFonts w:hint="eastAsia" w:ascii="Microsoft YaHei" w:hAnsi="Microsoft YaHei" w:eastAsia="Microsoft YaHei" w:cs="Microsoft YaHei"/>
          <w:b/>
          <w:bCs/>
          <w:color w:val="4874CB" w:themeColor="accent1"/>
          <w:kern w:val="2"/>
          <w:sz w:val="24"/>
          <w:szCs w:val="24"/>
          <w:lang w:val="en-US" w:eastAsia="zh-CN" w:bidi="ar-SA"/>
          <w14:textFill>
            <w14:solidFill>
              <w14:schemeClr w14:val="accent1"/>
            </w14:solidFill>
          </w14:textFill>
        </w:rPr>
        <w:t>大纲】</w:t>
      </w:r>
    </w:p>
    <w:p w14:paraId="1B44A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:lang w:val="en-US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课题一：AI发展史与</w:t>
      </w: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deepseek概述</w:t>
      </w:r>
    </w:p>
    <w:p w14:paraId="4CADB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1. AI技术演进脉络（符号主义→联接主义→大模型）</w:t>
      </w:r>
    </w:p>
    <w:p w14:paraId="3990881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机器学习范式：监督无监督强化学习的适用场景（缺陷检测参数优化调度决策）</w:t>
      </w:r>
    </w:p>
    <w:p w14:paraId="53DA75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深度学习突破：CVNLP技术对质检、设备运维的革命性提升</w:t>
      </w:r>
    </w:p>
    <w:p w14:paraId="21AF91A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大模型技术本质</w:t>
      </w:r>
    </w:p>
    <w:p w14:paraId="206D762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模型与大模型</w:t>
      </w:r>
    </w:p>
    <w:p w14:paraId="6FC4F6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基于Transformer架构的预训练模型特征：多模态理解与生成能力</w:t>
      </w:r>
    </w:p>
    <w:p w14:paraId="11F88A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大模型的分类与发展</w:t>
      </w:r>
    </w:p>
    <w:p w14:paraId="044521A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Deepseek</w:t>
      </w:r>
    </w:p>
    <w:p w14:paraId="2F0F432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Deepseek与其他大模型的区别</w:t>
      </w:r>
    </w:p>
    <w:p w14:paraId="15C072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Deepseek赋能制造业的前置条件</w:t>
      </w:r>
    </w:p>
    <w:p w14:paraId="788C163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  <w:lang w:val="en-US" w:eastAsia="zh-CN"/>
        </w:rPr>
      </w:pPr>
    </w:p>
    <w:p w14:paraId="11A03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课题二：DeepSeek系统能力解析</w:t>
      </w:r>
    </w:p>
    <w:p w14:paraId="5A1AE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</w:t>
      </w:r>
      <w:r>
        <w:rPr>
          <w:rFonts w:hint="default"/>
          <w:b/>
          <w:bCs/>
          <w:sz w:val="24"/>
          <w:szCs w:val="24"/>
        </w:rPr>
        <w:t>核心能力矩阵：</w:t>
      </w:r>
    </w:p>
    <w:p w14:paraId="61B7E9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技术模块  能力说明  制造业适配场景 </w:t>
      </w:r>
    </w:p>
    <w:p w14:paraId="58F0FB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语义理解  实现设备日志解析、操作指南生成  设备维护知识库建设 </w:t>
      </w:r>
    </w:p>
    <w:p w14:paraId="5166665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知识推理  工艺参数优化建议生成  生产质量分析</w:t>
      </w:r>
    </w:p>
    <w:p w14:paraId="424F50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预测分析  基于设备运行数据的故障预警  预测性维护决策</w:t>
      </w:r>
    </w:p>
    <w:p w14:paraId="2F8E47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流程自动化  与MESERP系统API对接  智能排产调度</w:t>
      </w:r>
    </w:p>
    <w:p w14:paraId="6E4AD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</w:t>
      </w:r>
      <w:r>
        <w:rPr>
          <w:rFonts w:hint="default"/>
          <w:b/>
          <w:bCs/>
          <w:sz w:val="24"/>
          <w:szCs w:val="24"/>
        </w:rPr>
        <w:t>技术架构图：</w:t>
      </w:r>
    </w:p>
    <w:p w14:paraId="0AFC65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数据层（IoT传感器→工业大数据平台）</w:t>
      </w:r>
    </w:p>
    <w:p w14:paraId="0997C9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算法层（设备管理能耗优化工艺控制专用模型）</w:t>
      </w:r>
    </w:p>
    <w:p w14:paraId="3236D8B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应用层（数字孪生可视化界面）</w:t>
      </w:r>
    </w:p>
    <w:p w14:paraId="1A07E9F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主要的应用场景：</w:t>
      </w:r>
    </w:p>
    <w:p w14:paraId="3A8E838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文本生成</w:t>
      </w:r>
    </w:p>
    <w:p w14:paraId="112BE0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图片生成</w:t>
      </w:r>
    </w:p>
    <w:p w14:paraId="058FB1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代码生成</w:t>
      </w:r>
    </w:p>
    <w:p w14:paraId="33D7B7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数据分析</w:t>
      </w:r>
    </w:p>
    <w:p w14:paraId="2282B69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 w14:paraId="20FF3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课题三：</w:t>
      </w: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AI及</w:t>
      </w:r>
      <w:r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DeepSeek在制造场景的五大应用</w:t>
      </w:r>
    </w:p>
    <w:p w14:paraId="76803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1. 设备全生命周期管理</w:t>
      </w:r>
    </w:p>
    <w:p w14:paraId="14040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基于数字孪生的预防性维护（振动温度电流多维度分析）</w:t>
      </w:r>
    </w:p>
    <w:p w14:paraId="75835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案例：某钢铁企业实现设备故障率下降</w:t>
      </w:r>
    </w:p>
    <w:p w14:paraId="2D11D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2. 智能生产计划编排</w:t>
      </w:r>
    </w:p>
    <w:p w14:paraId="18893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强化学习驱动的APS动态排程（能耗交期产能约束优化）</w:t>
      </w:r>
    </w:p>
    <w:p w14:paraId="3BCC5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实践：结合MES实时数据调整排产计划</w:t>
      </w:r>
    </w:p>
    <w:p w14:paraId="30B6C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3. 零缺陷质量管理体系</w:t>
      </w:r>
    </w:p>
    <w:p w14:paraId="064FF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视觉检测：稀土材料表面缺陷识别准确率98.6%</w:t>
      </w:r>
    </w:p>
    <w:p w14:paraId="58F1B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闭环控制：工艺参数实时校准（SPC分析+AI调参）</w:t>
      </w:r>
    </w:p>
    <w:p w14:paraId="1ADBA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4. 能源消耗优化网络</w:t>
      </w:r>
    </w:p>
    <w:p w14:paraId="644AA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Microsoft YaHei"/>
          <w:sz w:val="24"/>
          <w:szCs w:val="24"/>
          <w:lang w:eastAsia="zh-CN"/>
        </w:rPr>
      </w:pPr>
      <w:r>
        <w:rPr>
          <w:rFonts w:hint="default"/>
          <w:sz w:val="24"/>
          <w:szCs w:val="24"/>
        </w:rPr>
        <w:t xml:space="preserve">   - 多层次能耗预测模型（设备级→产线级→厂级）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389B7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Microsoft YaHei"/>
          <w:sz w:val="24"/>
          <w:szCs w:val="24"/>
          <w:lang w:eastAsia="zh-CN"/>
        </w:rPr>
      </w:pPr>
      <w:r>
        <w:rPr>
          <w:rFonts w:hint="default"/>
          <w:sz w:val="24"/>
          <w:szCs w:val="24"/>
        </w:rPr>
        <w:t xml:space="preserve">   - 绿色生产：电解铝工艺电耗降低12%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2182A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5. HSE智能风控体系</w:t>
      </w:r>
    </w:p>
    <w:p w14:paraId="7D94F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   - 危险行为识别（视频分析PPE穿戴合规性）</w:t>
      </w:r>
    </w:p>
    <w:p w14:paraId="4258C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</w:rPr>
        <w:t xml:space="preserve">   - 环保监测：废气排放超标预警推演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387C2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4"/>
          <w:szCs w:val="24"/>
          <w:lang w:val="en-US" w:eastAsia="zh-CN"/>
        </w:rPr>
      </w:pPr>
    </w:p>
    <w:p w14:paraId="5214C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课题四：实施路径与组织保障</w:t>
      </w:r>
    </w:p>
    <w:p w14:paraId="79F19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1. 数字化基建要求：</w:t>
      </w:r>
    </w:p>
    <w:p w14:paraId="50420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工业互联网平台数据治理规范</w:t>
      </w:r>
    </w:p>
    <w:p w14:paraId="57021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PLCSCADA系统数据采集标准化</w:t>
      </w:r>
    </w:p>
    <w:p w14:paraId="5AEA1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</w:p>
    <w:p w14:paraId="3BFAF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2. 人才能力模型：</w:t>
      </w:r>
    </w:p>
    <w:p w14:paraId="1168D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复合型团队构成（OT+IT+AI工程师）</w:t>
      </w:r>
    </w:p>
    <w:p w14:paraId="49900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故障知识图谱构建方法论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28DE7"/>
    <w:multiLevelType w:val="singleLevel"/>
    <w:tmpl w:val="CAF28DE7"/>
    <w:lvl w:ilvl="0" w:tentative="0">
      <w:start w:val="1"/>
      <w:numFmt w:val="bullet"/>
      <w:lvlText w:val=""/>
      <w:lvlJc w:val="left"/>
      <w:pPr>
        <w:ind w:left="420" w:leftChars="0" w:hanging="420" w:firstLineChars="0"/>
      </w:pPr>
      <w:rPr>
        <w:rFonts w:hint="default" w:ascii="Wingdings 2" w:hAnsi="Wingdings 2" w:cs="Wingdings 2"/>
      </w:rPr>
    </w:lvl>
  </w:abstractNum>
  <w:abstractNum w:abstractNumId="1">
    <w:nsid w:val="0604E4F8"/>
    <w:multiLevelType w:val="singleLevel"/>
    <w:tmpl w:val="0604E4F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76900B7"/>
    <w:multiLevelType w:val="singleLevel"/>
    <w:tmpl w:val="076900B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ABE3DC"/>
    <w:multiLevelType w:val="singleLevel"/>
    <w:tmpl w:val="6EABE3D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65196"/>
    <w:rsid w:val="0C0A7C01"/>
    <w:rsid w:val="12C7685F"/>
    <w:rsid w:val="1368042C"/>
    <w:rsid w:val="17213637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6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2025-03-01T01:26:11Z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DBDB9E3D2B4E4C07AAAE86356E3C2B6F</vt:lpwstr>
  </property>
  <property fmtid="{D5CDD505-2E9C-101B-9397-08002B2CF9AE}" pid="4" name="KSOTemplateDocerSaveRecord">
    <vt:lpwstr>eyJoZGlkIjoiODViY2JkMjU3NGYzZTEwMzZmMGFkZWViYmNkYWU3NDIiLCJ1c2VySWQiOiIxOTk4MjEwOTEifQ==</vt:lpwstr>
  </property>
</Properties>
</file>