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微软雅黑" w:hAnsi="微软雅黑" w:eastAsia="微软雅黑" w:cs="微软雅黑"/>
          <w:b/>
          <w:sz w:val="28"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微软雅黑" w:hAnsi="微软雅黑" w:eastAsia="微软雅黑" w:cs="微软雅黑"/>
          <w:b/>
          <w:sz w:val="28"/>
          <w:szCs w:val="21"/>
        </w:rPr>
      </w:pPr>
      <w:r>
        <w:rPr>
          <w:rFonts w:ascii="微软雅黑" w:hAnsi="微软雅黑" w:eastAsia="微软雅黑" w:cs="微软雅黑"/>
          <w:b/>
          <w:sz w:val="28"/>
          <w:szCs w:val="21"/>
        </w:rPr>
        <w:drawing>
          <wp:inline distT="0" distB="0" distL="114300" distR="114300">
            <wp:extent cx="1066800" cy="1041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center"/>
        <w:rPr>
          <w:rFonts w:ascii="微软雅黑" w:hAnsi="微软雅黑" w:eastAsia="微软雅黑" w:cs="微软雅黑"/>
          <w:b/>
          <w:sz w:val="28"/>
          <w:szCs w:val="21"/>
        </w:rPr>
      </w:pPr>
    </w:p>
    <w:p>
      <w:pPr>
        <w:widowControl/>
        <w:adjustRightInd w:val="0"/>
        <w:snapToGrid w:val="0"/>
        <w:spacing w:line="192" w:lineRule="auto"/>
        <w:jc w:val="center"/>
        <w:rPr>
          <w:rFonts w:hint="default" w:ascii="微软雅黑" w:hAnsi="微软雅黑" w:eastAsia="微软雅黑" w:cs="微软雅黑"/>
          <w:b/>
          <w:color w:val="7F7F7F"/>
          <w:sz w:val="4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7F7F7F"/>
          <w:sz w:val="40"/>
          <w:szCs w:val="21"/>
          <w:lang w:val="en-US" w:eastAsia="zh-CN"/>
        </w:rPr>
        <w:t>数字化商业系列</w:t>
      </w:r>
    </w:p>
    <w:p>
      <w:pPr>
        <w:widowControl/>
        <w:adjustRightInd w:val="0"/>
        <w:snapToGrid w:val="0"/>
        <w:spacing w:line="192" w:lineRule="auto"/>
        <w:jc w:val="center"/>
        <w:rPr>
          <w:rFonts w:hint="default" w:ascii="微软雅黑" w:hAnsi="微软雅黑" w:eastAsia="微软雅黑" w:cs="微软雅黑"/>
          <w:b/>
          <w:color w:val="0070C0"/>
          <w:sz w:val="52"/>
          <w:szCs w:val="21"/>
          <w:lang w:val="en-US" w:eastAsia="zh-CN"/>
        </w:rPr>
      </w:pPr>
      <w:bookmarkStart w:id="0" w:name="_GoBack"/>
      <w:r>
        <w:rPr>
          <w:rFonts w:hint="eastAsia" w:ascii="微软雅黑" w:hAnsi="微软雅黑" w:eastAsia="微软雅黑" w:cs="微软雅黑"/>
          <w:b/>
          <w:color w:val="0070C0"/>
          <w:sz w:val="52"/>
          <w:szCs w:val="21"/>
          <w:lang w:val="en-US" w:eastAsia="zh-CN"/>
        </w:rPr>
        <w:t>金融业务智慧场景建设与运营</w:t>
      </w:r>
    </w:p>
    <w:bookmarkEnd w:id="0"/>
    <w:p>
      <w:pPr>
        <w:widowControl/>
        <w:adjustRightInd w:val="0"/>
        <w:snapToGrid w:val="0"/>
        <w:spacing w:line="192" w:lineRule="auto"/>
        <w:jc w:val="center"/>
        <w:rPr>
          <w:rFonts w:ascii="微软雅黑" w:hAnsi="微软雅黑" w:eastAsia="微软雅黑" w:cs="微软雅黑"/>
          <w:b/>
          <w:color w:val="0070C0"/>
          <w:sz w:val="52"/>
          <w:szCs w:val="21"/>
        </w:rPr>
      </w:pPr>
      <w:r>
        <w:rPr>
          <w:rFonts w:hint="eastAsia" w:ascii="微软雅黑" w:hAnsi="微软雅黑" w:eastAsia="微软雅黑" w:cs="微软雅黑"/>
          <w:b/>
          <w:color w:val="7F7F7F"/>
          <w:kern w:val="0"/>
          <w:sz w:val="36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color w:val="7F7F7F"/>
          <w:kern w:val="0"/>
          <w:sz w:val="36"/>
          <w:szCs w:val="21"/>
          <w:lang w:val="en-US" w:eastAsia="zh-CN"/>
        </w:rPr>
        <w:t>场景挖掘、场景再造、场景运营</w:t>
      </w:r>
      <w:r>
        <w:rPr>
          <w:rFonts w:hint="eastAsia" w:ascii="微软雅黑" w:hAnsi="微软雅黑" w:eastAsia="微软雅黑" w:cs="微软雅黑"/>
          <w:b/>
          <w:color w:val="7F7F7F"/>
          <w:kern w:val="0"/>
          <w:sz w:val="36"/>
          <w:szCs w:val="21"/>
        </w:rPr>
        <w:t>——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微软雅黑" w:hAnsi="微软雅黑" w:eastAsia="微软雅黑" w:cs="Arial"/>
          <w:b/>
          <w:color w:val="0070C0"/>
          <w:sz w:val="28"/>
          <w:szCs w:val="21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微软雅黑" w:hAnsi="微软雅黑" w:eastAsia="微软雅黑" w:cs="Arial"/>
          <w:b/>
          <w:color w:val="0070C0"/>
          <w:sz w:val="28"/>
          <w:szCs w:val="21"/>
          <w:lang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  <w:lang w:eastAsia="zh-CN"/>
        </w:rPr>
        <w:t>【</w:t>
      </w:r>
      <w:r>
        <w:rPr>
          <w:rFonts w:hint="eastAsia" w:ascii="微软雅黑" w:hAnsi="微软雅黑" w:eastAsia="微软雅黑" w:cs="Arial"/>
          <w:b/>
          <w:color w:val="0070C0"/>
          <w:sz w:val="28"/>
          <w:szCs w:val="21"/>
          <w:lang w:val="en-US" w:eastAsia="zh-CN"/>
        </w:rPr>
        <w:t>课程背景</w:t>
      </w:r>
      <w:r>
        <w:rPr>
          <w:rFonts w:hint="eastAsia" w:ascii="微软雅黑" w:hAnsi="微软雅黑" w:eastAsia="微软雅黑" w:cs="Arial"/>
          <w:b/>
          <w:color w:val="0070C0"/>
          <w:sz w:val="28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Chars="0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2B2C，是未来金融2B业务的关键。在消费金融领域，赋能商家B端依托大数据中台挖掘消费者的消费场景，通过智能终端构建消费场景，并实施场景化运营，来帮助B端实现业绩增长，从而促进消费金融业务的发展。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460" w:lineRule="exact"/>
        <w:textAlignment w:val="auto"/>
        <w:rPr>
          <w:rFonts w:hint="eastAsia" w:ascii="微软雅黑" w:hAnsi="微软雅黑" w:eastAsia="微软雅黑" w:cs="Arial"/>
          <w:b/>
          <w:color w:val="0070C0"/>
          <w:sz w:val="28"/>
          <w:szCs w:val="21"/>
          <w:lang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  <w:lang w:eastAsia="zh-CN"/>
        </w:rPr>
        <w:t>【</w:t>
      </w:r>
      <w:r>
        <w:rPr>
          <w:rFonts w:hint="eastAsia" w:ascii="微软雅黑" w:hAnsi="微软雅黑" w:eastAsia="微软雅黑" w:cs="Arial"/>
          <w:b/>
          <w:color w:val="0070C0"/>
          <w:sz w:val="28"/>
          <w:szCs w:val="21"/>
          <w:lang w:val="en-US" w:eastAsia="zh-CN"/>
        </w:rPr>
        <w:t>课程收获</w:t>
      </w:r>
      <w:r>
        <w:rPr>
          <w:rFonts w:hint="eastAsia" w:ascii="微软雅黑" w:hAnsi="微软雅黑" w:eastAsia="微软雅黑" w:cs="Arial"/>
          <w:b/>
          <w:color w:val="0070C0"/>
          <w:sz w:val="28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leftChars="0" w:hanging="420" w:firstLineChars="0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了解挖掘消费场景的方法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leftChars="0" w:hanging="420" w:firstLineChars="0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掌握构建消费场景的方法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leftChars="0" w:hanging="420" w:firstLineChars="0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掌握消费场景运营的基本思路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460" w:lineRule="exact"/>
        <w:textAlignment w:val="auto"/>
        <w:rPr>
          <w:rFonts w:hint="eastAsia" w:ascii="微软雅黑" w:hAnsi="微软雅黑" w:eastAsia="微软雅黑" w:cs="Arial"/>
          <w:b/>
          <w:color w:val="0070C0"/>
          <w:sz w:val="28"/>
          <w:szCs w:val="21"/>
          <w:lang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  <w:lang w:eastAsia="zh-CN"/>
        </w:rPr>
        <w:t>【</w:t>
      </w:r>
      <w:r>
        <w:rPr>
          <w:rFonts w:hint="eastAsia" w:ascii="微软雅黑" w:hAnsi="微软雅黑" w:eastAsia="微软雅黑" w:cs="Arial"/>
          <w:b/>
          <w:color w:val="0070C0"/>
          <w:sz w:val="28"/>
          <w:szCs w:val="21"/>
          <w:lang w:val="en-US" w:eastAsia="zh-CN"/>
        </w:rPr>
        <w:t>参与人员</w:t>
      </w:r>
      <w:r>
        <w:rPr>
          <w:rFonts w:hint="eastAsia" w:ascii="微软雅黑" w:hAnsi="微软雅黑" w:eastAsia="微软雅黑" w:cs="Arial"/>
          <w:b/>
          <w:color w:val="0070C0"/>
          <w:sz w:val="28"/>
          <w:szCs w:val="21"/>
          <w:lang w:eastAsia="zh-CN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本课程适宜于：全体员工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460" w:lineRule="exact"/>
        <w:textAlignment w:val="auto"/>
        <w:rPr>
          <w:rFonts w:hint="eastAsia" w:ascii="微软雅黑" w:hAnsi="微软雅黑" w:eastAsia="微软雅黑" w:cs="Arial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  <w:lang w:val="en-US" w:eastAsia="zh-CN"/>
        </w:rPr>
        <w:t>【课程纲要】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微软雅黑" w:hAnsi="微软雅黑" w:eastAsia="微软雅黑" w:cs="Arial"/>
          <w:b/>
          <w:bCs w:val="0"/>
          <w:color w:val="5B9BD5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Arial"/>
          <w:b/>
          <w:bCs w:val="0"/>
          <w:color w:val="5B9BD5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  <w:t>一.2B2C业务，B端经营的痛点分析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实体商户的传统经营模型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常见问题：模型导向错误（流量问题、用户留存问题、用户复购问题）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数字化时代商户业绩增长模型：从线性增长转向指数型增长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指数型增长模型（Y=</w:t>
      </w:r>
      <w:r>
        <w:rPr>
          <w:rFonts w:hint="eastAsia" w:ascii="微软雅黑" w:hAnsi="微软雅黑" w:eastAsia="微软雅黑" w:cs="Arial"/>
          <w:b w:val="0"/>
          <w:bCs/>
          <w:color w:val="auto"/>
          <w:sz w:val="30"/>
          <w:szCs w:val="30"/>
          <w:lang w:val="en-US" w:eastAsia="zh-CN"/>
        </w:rPr>
        <w:t>x</w:t>
      </w:r>
      <w:r>
        <w:rPr>
          <w:rFonts w:ascii="Arial" w:hAnsi="Arial" w:eastAsia="宋体" w:cs="Arial"/>
          <w:i w:val="0"/>
          <w:iCs w:val="0"/>
          <w:caps w:val="0"/>
          <w:color w:val="333333"/>
          <w:spacing w:val="0"/>
          <w:sz w:val="30"/>
          <w:szCs w:val="30"/>
          <w:shd w:val="clear" w:fill="FFFFFF"/>
        </w:rPr>
        <w:t>ⁿ</w:t>
      </w: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）：X价值场景再造（建设）与用户链接密度n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default" w:ascii="微软雅黑" w:hAnsi="微软雅黑" w:eastAsia="微软雅黑" w:cs="Arial"/>
          <w:b/>
          <w:bCs w:val="0"/>
          <w:color w:val="5B9BD5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Arial"/>
          <w:b/>
          <w:bCs w:val="0"/>
          <w:color w:val="5B9BD5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  <w:t>二、X：价值场景再造（消费场景建设）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搭建中台系统，为商户提供云化应用获取数据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赋能商户展开目标和新客户的数据分析，洞察挖掘商户消费者的潜在消费场景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设计场景，设计流程，并做好场景的数字化、智慧化设想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MVP+敏捷性开发，快速测试场景，完成数字化应用和智能终端的架设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投放市场，对智能应用展开测试，并快速迭代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微软雅黑" w:hAnsi="微软雅黑" w:eastAsia="微软雅黑" w:cs="Arial"/>
          <w:b w:val="0"/>
          <w:bCs/>
          <w:color w:val="ED7D31" w:themeColor="accent2"/>
          <w:sz w:val="21"/>
          <w:szCs w:val="21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Arial"/>
          <w:b w:val="0"/>
          <w:bCs/>
          <w:color w:val="ED7D31" w:themeColor="accent2"/>
          <w:sz w:val="21"/>
          <w:szCs w:val="21"/>
          <w:lang w:val="en-US" w:eastAsia="zh-CN"/>
          <w14:textFill>
            <w14:solidFill>
              <w14:schemeClr w14:val="accent2"/>
            </w14:solidFill>
          </w14:textFill>
        </w:rPr>
        <w:t>【案例】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1919基于饭馆开设自动贩卖机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某品牌快餐在高铁站开启自助无人售饭机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可口可乐在公园架设自动贩卖机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微软雅黑" w:hAnsi="微软雅黑" w:eastAsia="微软雅黑" w:cs="Arial"/>
          <w:b/>
          <w:bCs w:val="0"/>
          <w:color w:val="5B9BD5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Arial"/>
          <w:b/>
          <w:bCs w:val="0"/>
          <w:color w:val="5B9BD5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  <w:t>n智慧化场景运营，实现用户的无限链接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n，链接密度的诠释：链接、触达与反馈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链接：通过场景智慧化改造，完成流程节点设计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线下场景智慧终端布局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leftChars="0" w:hanging="420" w:firstLineChars="0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线上基于LBS定位系统实现快速查找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触达：智慧终端设施的布点与线上虚拟终端的布局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反馈：智能终端的交易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leftChars="0" w:hanging="420" w:firstLineChars="0"/>
        <w:textAlignment w:val="auto"/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策略：与商家合作，促使用户产生消费习惯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ind w:left="420" w:leftChars="0" w:hanging="420" w:firstLineChars="0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用户体验：强化用户体验设计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微软雅黑" w:hAnsi="微软雅黑" w:eastAsia="微软雅黑" w:cs="Arial"/>
          <w:b w:val="0"/>
          <w:bCs/>
          <w:color w:val="ED7D31" w:themeColor="accent2"/>
          <w:sz w:val="21"/>
          <w:szCs w:val="21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Arial"/>
          <w:b w:val="0"/>
          <w:bCs/>
          <w:color w:val="ED7D31" w:themeColor="accent2"/>
          <w:sz w:val="21"/>
          <w:szCs w:val="21"/>
          <w:lang w:val="en-US" w:eastAsia="zh-CN"/>
          <w14:textFill>
            <w14:solidFill>
              <w14:schemeClr w14:val="accent2"/>
            </w14:solidFill>
          </w14:textFill>
        </w:rPr>
        <w:t>【案例】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农行X天府通X数字人民币，依托智能终端自助充值系统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1"/>
          <w:szCs w:val="21"/>
          <w:lang w:val="en-US" w:eastAsia="zh-CN"/>
        </w:rPr>
        <w:t>农业X麦当劳自主点餐机的满30减20活动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ascii="微软雅黑" w:hAnsi="微软雅黑" w:eastAsia="微软雅黑" w:cs="微软雅黑"/>
        <w:sz w:val="21"/>
        <w:szCs w:val="21"/>
        <w:lang w:val="en-US" w:eastAsia="zh-CN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31750</wp:posOffset>
              </wp:positionH>
              <wp:positionV relativeFrom="paragraph">
                <wp:posOffset>223520</wp:posOffset>
              </wp:positionV>
              <wp:extent cx="5242560" cy="635"/>
              <wp:effectExtent l="0" t="0" r="0" b="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42560" cy="635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7F7F7F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2.5pt;margin-top:17.6pt;height:0.05pt;width:412.8pt;z-index:251659264;mso-width-relative:page;mso-height-relative:page;" filled="f" stroked="t" coordsize="21600,21600" o:gfxdata="UEsDBAoAAAAAAIdO4kAAAAAAAAAAAAAAAAAEAAAAZHJzL1BLAwQUAAAACACHTuJAGjpVadUAAAAH&#10;AQAADwAAAGRycy9kb3ducmV2LnhtbE2PMU/DMBCFdyT+g3VILIjabdQqCnE6VEJMHQgMHa/xNYmI&#10;76LYbQO/HneC8d57eu+7cjv7QV1oCr2wheXCgCJuxPXcWvj8eH3OQYWI7HAQJgvfFGBb3d+VWDi5&#10;8jtd6tiqVMKhQAtdjGOhdWg68hgWMhIn7ySTx5jOqdVuwmsq94NeGbPRHntOCx2OtOuo+arP3kKd&#10;S8S3eXfip32zj9nPYZRMrH18WJoXUJHm+BeGG35ChyoxHeXMLqjBwjp9Ei1k6xWoZOeZ2YA63oQM&#10;dFXq//zVL1BLAwQUAAAACACHTuJAX4G6lvgBAADmAwAADgAAAGRycy9lMm9Eb2MueG1srVNLjhMx&#10;EN0jcQfLe9L5kACtdGYxIWwQjAQcoOJ2d1vyTy4nnVyCCyCxgxVL9nMbhmNQdocMDJssUEvusuv5&#10;ud4re3l1MJrtZUDlbMUnozFn0gpXK9tW/MP7zZPnnGEEW4N2Vlb8KJFfrR4/Wva+lFPXOV3LwIjE&#10;Ytn7incx+rIoUHTSAI6cl5aSjQsGIk1DW9QBemI3upiOx4uid6H2wQmJSKvrIclPjOESQtc0Ssi1&#10;EzsjbRxYg9QQSRJ2yiNf5WqbRor4tmlQRqYrTkpjHukQirdpLFZLKNsAvlPiVAJcUsIDTQaUpUPP&#10;VGuIwHZB/UNllAgOXRNHwpliEJIdIRWT8QNv3nXgZdZCVqM/m47/j1a82d8EpuqKzzizYKjhd5++&#10;//j45eftZxrvvn1ls2RS77Ek7LW9CacZ+puQFB+aYNKftLBDNvZ4NlYeIhO0OJ8+nc4X5Lmg3GI2&#10;T4zF/VYfML6SzrAUVFwrm1RDCfvXGAfob0ha1pb1FX8xn86JEOgKNtR6Co0nGWjbvBedVvVGaZ12&#10;YGi31zqwPdA1eLZJ36mEv2DpkDVgN+ByKsGg7CTUL23N4tGTQZbeBU8lGFlzpiU9oxRlZASlL0GS&#10;em3JhOTr4GSKtq4+Ujt2Pqi2IycmucqUofZny05XNd2vP+eZ6f55rn4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GjpVadUAAAAHAQAADwAAAAAAAAABACAAAAAiAAAAZHJzL2Rvd25yZXYueG1sUEsB&#10;AhQAFAAAAAgAh07iQF+Bupb4AQAA5gMAAA4AAAAAAAAAAQAgAAAAJAEAAGRycy9lMm9Eb2MueG1s&#10;UEsFBgAAAAAGAAYAWQEAAI4FAAAAAA==&#10;">
              <v:fill on="f" focussize="0,0"/>
              <v:stroke color="#7F7F7F" joinstyle="round"/>
              <v:imagedata o:title=""/>
              <o:lock v:ext="edit" aspectratio="f"/>
            </v:line>
          </w:pict>
        </mc:Fallback>
      </mc:AlternateContent>
    </w:r>
    <w:r>
      <w:rPr>
        <w:rFonts w:hint="eastAsia" w:ascii="微软雅黑" w:hAnsi="微软雅黑" w:eastAsia="微软雅黑" w:cs="微软雅黑"/>
        <w:sz w:val="21"/>
        <w:szCs w:val="21"/>
        <w:lang w:val="en-US" w:eastAsia="zh-CN"/>
      </w:rPr>
      <w:t>枫影-数字化商业系列</w:t>
    </w:r>
  </w:p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B21DBBC"/>
    <w:multiLevelType w:val="singleLevel"/>
    <w:tmpl w:val="BB21DBB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B8CFAA4"/>
    <w:multiLevelType w:val="singleLevel"/>
    <w:tmpl w:val="BB8CFAA4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BEE5F839"/>
    <w:multiLevelType w:val="singleLevel"/>
    <w:tmpl w:val="BEE5F839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C43B5E4A"/>
    <w:multiLevelType w:val="singleLevel"/>
    <w:tmpl w:val="C43B5E4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01A2B3F7"/>
    <w:multiLevelType w:val="singleLevel"/>
    <w:tmpl w:val="01A2B3F7"/>
    <w:lvl w:ilvl="0" w:tentative="0">
      <w:start w:val="1"/>
      <w:numFmt w:val="decimal"/>
      <w:suff w:val="space"/>
      <w:lvlText w:val="%1."/>
      <w:lvlJc w:val="left"/>
    </w:lvl>
  </w:abstractNum>
  <w:abstractNum w:abstractNumId="5">
    <w:nsid w:val="5DB4AA78"/>
    <w:multiLevelType w:val="singleLevel"/>
    <w:tmpl w:val="5DB4AA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5E70C82E"/>
    <w:multiLevelType w:val="singleLevel"/>
    <w:tmpl w:val="5E70C82E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7">
    <w:nsid w:val="65C754AB"/>
    <w:multiLevelType w:val="singleLevel"/>
    <w:tmpl w:val="65C754AB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nsid w:val="7219EEDE"/>
    <w:multiLevelType w:val="singleLevel"/>
    <w:tmpl w:val="7219EED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8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5DC22D10"/>
    <w:rsid w:val="0C0A7C01"/>
    <w:rsid w:val="12C7685F"/>
    <w:rsid w:val="1368042C"/>
    <w:rsid w:val="17213637"/>
    <w:rsid w:val="2CAC21F7"/>
    <w:rsid w:val="49060246"/>
    <w:rsid w:val="5A47583A"/>
    <w:rsid w:val="5DC22D10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一级标题"/>
    <w:basedOn w:val="1"/>
    <w:qFormat/>
    <w:uiPriority w:val="0"/>
    <w:rPr>
      <w:rFonts w:eastAsia="方正兰亭黑简体" w:asciiTheme="minorAscii" w:hAnsiTheme="minorAscii"/>
    </w:rPr>
  </w:style>
  <w:style w:type="paragraph" w:customStyle="1" w:styleId="7">
    <w:name w:val="二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8">
    <w:name w:val="三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2022-11-04T14:23:00Z</dcterms:created>
  <dc:creator>枫影</dc:creator>
  <cp:lastModifiedBy>枫影</cp:lastModifiedBy>
  <dcterms:modified xsi:type="dcterms:W3CDTF">2022-11-04T14:51:43Z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31EF0C2C2E3F469897BA5ECD3342D319</vt:lpwstr>
  </property>
</Properties>
</file>