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lang w:eastAsia="zh-CN"/>
        </w:rPr>
      </w:pPr>
      <w:bookmarkStart w:id="0" w:name="_GoBack"/>
      <w:r>
        <w:rPr>
          <w:rFonts w:hint="eastAsia"/>
          <w:b/>
          <w:bCs/>
          <w:lang w:eastAsia="zh-CN"/>
        </w:rPr>
        <w:t>AI技术在烟草营销领域的应用</w:t>
      </w:r>
    </w:p>
    <w:bookmarkEnd w:id="0"/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【课程背景】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随着人工智能（AI）技术的飞速发展，其在各行各业中的应用逐渐广泛。烟草营销领域也开始积极探索AI技术的融入与应用。本课程旨在帮助烟草行业从业者深入理解AI技术的核心概念、原理、分类及发展趋势，并探讨如何将AI技术应用于货源配置、客户管理、品牌营销、终端管理、用户经营等烟草营销的关键环节，从而提升营销效率，增强品牌影响力。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【课程收获】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掌握AI技术的基本概念、原理及分类。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了解AI技术在烟草营销领域的现状与发展趋势。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学习如何运用AI技术进行货源配置、客户管理、品牌营销等实际操作。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 提升烟草营销团队的数字化营销能力与创新思维。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【课程对象】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烟草企业营销管理人员、市场策划人员、销售人员等对AI技术在烟草营销中应用感兴趣的相关从业者。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【课程时长】1天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【课程大纲】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一、AI技术概述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AI的概念与目标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AI技术的原理与分类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AI技术的现状与趋势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二、AI在烟草营销领域的应用基础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烟草营销数字化转型的必要性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AI技术在烟草营销中的应用场景分析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三、货源配置与AI技术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基于AI的货源预测与调度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AI在库存管理中的应用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四、客户管理与AI技术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AI在客户画像构建中的应用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基于AI的客户行为分析与需求预测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AI驱动的个性化客户服务策略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五、品牌营销与AI技术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AI在品牌传播策略中的应用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基于AI的消费者情感分析与品牌口碑管理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AI驱动的精准营销策略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六、终端管理与AI技术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AI在销售终端优化布局中的应用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基于AI的终端销售数据分析与预测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七、用户经营与AI技术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AI在用户画像更新与用户价值评估中的应用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基于AI的用户留存与激活策略</w:t>
      </w: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八、AI技术在烟草营销的落地方案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AI技术应用的具体步骤与实施要点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AI技术应用中可能面临的挑战与应对策略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成功案例分享与经验交流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九、课程总结与前瞻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AI技术在烟草营销领域的未来展望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烟草企业如何持续跟进AI技术的发展与应用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【课程结束】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课程结束后，学员将能够全面理解AI技术在烟草营销领域的应用，并掌握实际操作技能。同时，课程还将提供与业内专家的交流机会，以便学员能够获取最新的行业信息与最佳实践案例，为烟草企业的数字化转型提供有力支持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29D11C6A"/>
    <w:rsid w:val="0C0A7C01"/>
    <w:rsid w:val="12C7685F"/>
    <w:rsid w:val="1368042C"/>
    <w:rsid w:val="17213637"/>
    <w:rsid w:val="29D11C6A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2024-03-05T09:25:00Z</dcterms:created>
  <dc:creator>枫影</dc:creator>
  <cp:lastModifiedBy>枫影</cp:lastModifiedBy>
  <dcterms:modified xsi:type="dcterms:W3CDTF">2024-03-05T09:29:27Z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3790C766E1AD4C8EAB12108D3E177119_11</vt:lpwstr>
  </property>
</Properties>
</file>