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spacing w:before="240" w:afterLines="150" w:line="440" w:lineRule="exact"/>
        <w:ind w:left="-11" w:firstLine="11"/>
        <w:jc w:val="center"/>
        <w:rPr>
          <w:rFonts w:hint="eastAsia" w:ascii="微软雅黑" w:hAnsi="微软雅黑" w:eastAsia="微软雅黑"/>
          <w:b/>
          <w:sz w:val="44"/>
          <w:szCs w:val="44"/>
        </w:rPr>
      </w:pPr>
      <w:bookmarkStart w:id="0" w:name="OLE_LINK1"/>
      <w:r>
        <w:rPr>
          <w:rFonts w:hint="eastAsia" w:ascii="微软雅黑" w:hAnsi="微软雅黑" w:eastAsia="微软雅黑"/>
          <w:b/>
          <w:sz w:val="44"/>
          <w:szCs w:val="44"/>
        </w:rPr>
        <w:t>采购风险分析与控制</w:t>
      </w:r>
    </w:p>
    <w:p>
      <w:pPr>
        <w:spacing w:before="240" w:afterLines="150" w:line="440" w:lineRule="exact"/>
        <w:ind w:left="-11" w:firstLine="11"/>
        <w:jc w:val="center"/>
        <w:rPr>
          <w:rFonts w:ascii="微软雅黑" w:hAnsi="微软雅黑" w:eastAsia="微软雅黑"/>
          <w:sz w:val="24"/>
        </w:rPr>
      </w:pPr>
      <w:r>
        <w:rPr>
          <w:rFonts w:hint="eastAsia" w:ascii="微软雅黑" w:hAnsi="微软雅黑" w:eastAsia="微软雅黑"/>
          <w:sz w:val="24"/>
        </w:rPr>
        <w:t>讲师：洪剑坪</w:t>
      </w:r>
    </w:p>
    <w:bookmarkEnd w:id="0"/>
    <w:p>
      <w:pPr>
        <w:tabs>
          <w:tab w:val="left" w:pos="420"/>
        </w:tabs>
        <w:spacing w:line="440" w:lineRule="exact"/>
        <w:rPr>
          <w:rFonts w:asciiTheme="minorEastAsia" w:hAnsiTheme="minorEastAsia"/>
          <w:b/>
          <w:color w:val="0070C0"/>
          <w:sz w:val="32"/>
          <w:szCs w:val="32"/>
        </w:rPr>
      </w:pPr>
      <w:r>
        <w:rPr>
          <w:rFonts w:hint="eastAsia" w:asciiTheme="minorEastAsia" w:hAnsiTheme="minorEastAsia"/>
          <w:b/>
          <w:color w:val="0070C0"/>
          <w:sz w:val="32"/>
          <w:szCs w:val="32"/>
        </w:rPr>
        <w:t>课程背景</w:t>
      </w:r>
    </w:p>
    <w:p>
      <w:pPr>
        <w:tabs>
          <w:tab w:val="left" w:pos="420"/>
        </w:tabs>
        <w:spacing w:line="440" w:lineRule="exact"/>
        <w:ind w:firstLine="480" w:firstLineChars="200"/>
        <w:rPr>
          <w:rFonts w:asciiTheme="minorEastAsia" w:hAnsiTheme="minorEastAsia"/>
          <w:bCs/>
          <w:sz w:val="24"/>
        </w:rPr>
      </w:pPr>
      <w:r>
        <w:rPr>
          <w:rFonts w:asciiTheme="minorEastAsia" w:hAnsiTheme="minorEastAsia"/>
          <w:bCs/>
          <w:sz w:val="24"/>
        </w:rPr>
        <w:t>采购风险通常是指采购过程可能出现的一些意外情况，包括人为风险、经济风险和自然风险。具体来说，如采购预测不准导致物料难以满足生产要求或超出预算、供应商群体产能下降导致供应不及时、货物不符合订单要求、呆滞物料增加、采购人员工作失误、供应商之间存在不诚实甚至违法行为，这些情况都会影响采购预期目标的实现。针对这些风险，我们需要采取一定措施予以规避来减少损失</w:t>
      </w:r>
    </w:p>
    <w:p>
      <w:pPr>
        <w:tabs>
          <w:tab w:val="left" w:pos="420"/>
        </w:tabs>
        <w:spacing w:line="440" w:lineRule="exact"/>
        <w:rPr>
          <w:rFonts w:hint="eastAsia" w:asciiTheme="minorEastAsia" w:hAnsiTheme="minorEastAsia"/>
          <w:b/>
          <w:color w:val="0070C0"/>
          <w:sz w:val="32"/>
          <w:szCs w:val="32"/>
        </w:rPr>
      </w:pPr>
    </w:p>
    <w:p>
      <w:pPr>
        <w:tabs>
          <w:tab w:val="left" w:pos="420"/>
        </w:tabs>
        <w:spacing w:line="440" w:lineRule="exact"/>
        <w:rPr>
          <w:rFonts w:asciiTheme="minorEastAsia" w:hAnsiTheme="minorEastAsia"/>
          <w:b/>
          <w:color w:val="0070C0"/>
          <w:sz w:val="32"/>
          <w:szCs w:val="32"/>
        </w:rPr>
      </w:pPr>
      <w:r>
        <w:rPr>
          <w:rFonts w:hint="eastAsia" w:asciiTheme="minorEastAsia" w:hAnsiTheme="minorEastAsia"/>
          <w:b/>
          <w:color w:val="0070C0"/>
          <w:sz w:val="32"/>
          <w:szCs w:val="32"/>
        </w:rPr>
        <w:t>课程收益</w:t>
      </w:r>
    </w:p>
    <w:p>
      <w:pPr>
        <w:tabs>
          <w:tab w:val="left" w:pos="420"/>
        </w:tabs>
        <w:spacing w:line="440" w:lineRule="exact"/>
        <w:ind w:firstLine="480" w:firstLineChars="200"/>
        <w:rPr>
          <w:rFonts w:asciiTheme="minorEastAsia" w:hAnsiTheme="minorEastAsia"/>
          <w:bCs/>
          <w:sz w:val="24"/>
        </w:rPr>
      </w:pPr>
      <w:r>
        <w:rPr>
          <w:rFonts w:hint="eastAsia" w:asciiTheme="minorEastAsia" w:hAnsiTheme="minorEastAsia"/>
          <w:bCs/>
          <w:sz w:val="24"/>
        </w:rPr>
        <w:t>了解采购风险类型</w:t>
      </w:r>
    </w:p>
    <w:p>
      <w:pPr>
        <w:tabs>
          <w:tab w:val="left" w:pos="420"/>
        </w:tabs>
        <w:spacing w:line="440" w:lineRule="exact"/>
        <w:ind w:firstLine="480" w:firstLineChars="200"/>
        <w:rPr>
          <w:rFonts w:asciiTheme="minorEastAsia" w:hAnsiTheme="minorEastAsia"/>
          <w:bCs/>
          <w:sz w:val="24"/>
        </w:rPr>
      </w:pPr>
      <w:r>
        <w:rPr>
          <w:rFonts w:hint="eastAsia" w:asciiTheme="minorEastAsia" w:hAnsiTheme="minorEastAsia"/>
          <w:bCs/>
          <w:sz w:val="24"/>
        </w:rPr>
        <w:t>采购成本风险与控制技术</w:t>
      </w:r>
    </w:p>
    <w:p>
      <w:pPr>
        <w:tabs>
          <w:tab w:val="left" w:pos="420"/>
        </w:tabs>
        <w:spacing w:line="440" w:lineRule="exact"/>
        <w:ind w:firstLine="480" w:firstLineChars="200"/>
        <w:rPr>
          <w:rFonts w:hint="eastAsia" w:asciiTheme="minorEastAsia" w:hAnsiTheme="minorEastAsia"/>
          <w:bCs/>
          <w:sz w:val="24"/>
        </w:rPr>
      </w:pPr>
      <w:r>
        <w:rPr>
          <w:rFonts w:hint="eastAsia" w:asciiTheme="minorEastAsia" w:hAnsiTheme="minorEastAsia"/>
          <w:bCs/>
          <w:sz w:val="24"/>
        </w:rPr>
        <w:t>采购质量风险与控制技术</w:t>
      </w:r>
    </w:p>
    <w:p>
      <w:pPr>
        <w:tabs>
          <w:tab w:val="left" w:pos="420"/>
        </w:tabs>
        <w:spacing w:line="440" w:lineRule="exact"/>
        <w:ind w:firstLine="480" w:firstLineChars="200"/>
        <w:rPr>
          <w:rFonts w:hint="eastAsia" w:asciiTheme="minorEastAsia" w:hAnsiTheme="minorEastAsia"/>
          <w:bCs/>
          <w:sz w:val="24"/>
        </w:rPr>
      </w:pPr>
      <w:r>
        <w:rPr>
          <w:rFonts w:hint="eastAsia" w:asciiTheme="minorEastAsia" w:hAnsiTheme="minorEastAsia"/>
          <w:bCs/>
          <w:sz w:val="24"/>
        </w:rPr>
        <w:t>供应商的交期延误风险管理</w:t>
      </w:r>
    </w:p>
    <w:p>
      <w:pPr>
        <w:tabs>
          <w:tab w:val="left" w:pos="420"/>
        </w:tabs>
        <w:spacing w:line="440" w:lineRule="exact"/>
        <w:ind w:firstLine="480" w:firstLineChars="200"/>
        <w:rPr>
          <w:rFonts w:asciiTheme="minorEastAsia" w:hAnsiTheme="minorEastAsia"/>
          <w:bCs/>
          <w:sz w:val="24"/>
        </w:rPr>
      </w:pPr>
      <w:r>
        <w:rPr>
          <w:rFonts w:hint="eastAsia" w:asciiTheme="minorEastAsia" w:hAnsiTheme="minorEastAsia"/>
          <w:bCs/>
          <w:sz w:val="24"/>
        </w:rPr>
        <w:t>采购存量风险与订购模式风险。</w:t>
      </w:r>
    </w:p>
    <w:p>
      <w:pPr>
        <w:tabs>
          <w:tab w:val="left" w:pos="420"/>
        </w:tabs>
        <w:spacing w:line="440" w:lineRule="exact"/>
        <w:ind w:firstLine="480" w:firstLineChars="200"/>
        <w:rPr>
          <w:rFonts w:hint="eastAsia" w:asciiTheme="minorEastAsia" w:hAnsiTheme="minorEastAsia"/>
          <w:bCs/>
          <w:sz w:val="24"/>
        </w:rPr>
      </w:pPr>
      <w:r>
        <w:rPr>
          <w:rFonts w:hint="eastAsia" w:asciiTheme="minorEastAsia" w:hAnsiTheme="minorEastAsia"/>
          <w:bCs/>
          <w:sz w:val="24"/>
        </w:rPr>
        <w:t>采购合同风险管理。</w:t>
      </w:r>
    </w:p>
    <w:p>
      <w:pPr>
        <w:tabs>
          <w:tab w:val="left" w:pos="420"/>
        </w:tabs>
        <w:spacing w:line="440" w:lineRule="exact"/>
        <w:rPr>
          <w:rFonts w:asciiTheme="minorEastAsia" w:hAnsiTheme="minorEastAsia"/>
          <w:b/>
          <w:sz w:val="32"/>
          <w:szCs w:val="32"/>
        </w:rPr>
      </w:pPr>
      <w:r>
        <w:rPr>
          <w:rFonts w:hint="eastAsia" w:asciiTheme="minorEastAsia" w:hAnsiTheme="minorEastAsia"/>
          <w:b/>
          <w:color w:val="0070C0"/>
          <w:sz w:val="32"/>
          <w:szCs w:val="32"/>
          <w:lang w:val="en-US" w:eastAsia="zh-CN"/>
        </w:rPr>
        <w:t>培训天数：2天</w:t>
      </w:r>
      <w:bookmarkStart w:id="1" w:name="_GoBack"/>
      <w:bookmarkEnd w:id="1"/>
    </w:p>
    <w:p>
      <w:pPr>
        <w:tabs>
          <w:tab w:val="left" w:pos="420"/>
        </w:tabs>
        <w:spacing w:line="440" w:lineRule="exact"/>
        <w:rPr>
          <w:rFonts w:asciiTheme="minorEastAsia" w:hAnsiTheme="minorEastAsia"/>
          <w:b/>
          <w:sz w:val="32"/>
          <w:szCs w:val="32"/>
        </w:rPr>
      </w:pPr>
      <w:r>
        <w:rPr>
          <w:rFonts w:hint="eastAsia" w:asciiTheme="minorEastAsia" w:hAnsiTheme="minorEastAsia"/>
          <w:b/>
          <w:color w:val="0070C0"/>
          <w:sz w:val="32"/>
          <w:szCs w:val="32"/>
        </w:rPr>
        <w:t>培训对象：</w:t>
      </w:r>
      <w:r>
        <w:rPr>
          <w:rFonts w:hint="eastAsia" w:asciiTheme="minorEastAsia" w:hAnsiTheme="minorEastAsia"/>
          <w:b/>
          <w:sz w:val="32"/>
          <w:szCs w:val="32"/>
        </w:rPr>
        <w:t>供应链管理人员、采购管理人员、PMC、SQE</w:t>
      </w:r>
    </w:p>
    <w:p>
      <w:pPr>
        <w:tabs>
          <w:tab w:val="left" w:pos="420"/>
        </w:tabs>
        <w:spacing w:line="440" w:lineRule="exact"/>
        <w:rPr>
          <w:rFonts w:asciiTheme="minorEastAsia" w:hAnsiTheme="minorEastAsia"/>
          <w:bCs/>
          <w:sz w:val="24"/>
        </w:rPr>
      </w:pPr>
    </w:p>
    <w:p>
      <w:pPr>
        <w:tabs>
          <w:tab w:val="left" w:pos="420"/>
        </w:tabs>
        <w:spacing w:line="440" w:lineRule="exact"/>
        <w:rPr>
          <w:rFonts w:ascii="微软雅黑" w:hAnsi="微软雅黑" w:eastAsia="微软雅黑"/>
          <w:b/>
          <w:sz w:val="30"/>
          <w:szCs w:val="30"/>
        </w:rPr>
      </w:pPr>
    </w:p>
    <w:p>
      <w:pPr>
        <w:tabs>
          <w:tab w:val="left" w:pos="420"/>
        </w:tabs>
        <w:spacing w:line="440" w:lineRule="exact"/>
        <w:rPr>
          <w:rFonts w:asciiTheme="minorEastAsia" w:hAnsiTheme="minorEastAsia"/>
          <w:b/>
          <w:color w:val="0070C0"/>
          <w:sz w:val="32"/>
          <w:szCs w:val="32"/>
        </w:rPr>
      </w:pPr>
      <w:r>
        <w:rPr>
          <w:rFonts w:hint="eastAsia" w:asciiTheme="minorEastAsia" w:hAnsiTheme="minorEastAsia"/>
          <w:b/>
          <w:color w:val="0070C0"/>
          <w:sz w:val="32"/>
          <w:szCs w:val="32"/>
        </w:rPr>
        <w:t>课程大纲</w:t>
      </w:r>
    </w:p>
    <w:p>
      <w:pPr>
        <w:spacing w:before="120" w:after="120"/>
        <w:ind w:right="120"/>
        <w:rPr>
          <w:rFonts w:ascii="宋体" w:hAnsi="宋体" w:cs="宋体"/>
          <w:b/>
          <w:color w:val="333333"/>
          <w:kern w:val="0"/>
          <w:sz w:val="24"/>
        </w:rPr>
      </w:pPr>
      <w:r>
        <w:rPr>
          <w:rFonts w:hint="eastAsia" w:ascii="宋体" w:hAnsi="宋体" w:cs="宋体"/>
          <w:b/>
          <w:color w:val="333333"/>
          <w:kern w:val="0"/>
          <w:sz w:val="24"/>
        </w:rPr>
        <w:t>一、采购风险管理与分析</w:t>
      </w:r>
    </w:p>
    <w:p>
      <w:pPr>
        <w:spacing w:before="120" w:after="120"/>
        <w:ind w:right="120"/>
        <w:rPr>
          <w:rFonts w:ascii="宋体" w:hAnsi="宋体" w:cs="宋体"/>
          <w:color w:val="333333"/>
          <w:kern w:val="0"/>
          <w:sz w:val="24"/>
        </w:rPr>
      </w:pPr>
      <w:r>
        <w:rPr>
          <w:rFonts w:hint="eastAsia" w:ascii="宋体" w:hAnsi="宋体" w:cs="宋体"/>
          <w:color w:val="333333"/>
          <w:kern w:val="0"/>
          <w:sz w:val="24"/>
        </w:rPr>
        <w:t>1、采购业务面临的十大问题</w:t>
      </w:r>
    </w:p>
    <w:p>
      <w:pPr>
        <w:spacing w:before="120" w:after="120"/>
        <w:ind w:right="120"/>
        <w:rPr>
          <w:rFonts w:hint="eastAsia" w:ascii="宋体" w:hAnsi="宋体" w:cs="宋体"/>
          <w:color w:val="333333"/>
          <w:kern w:val="0"/>
          <w:sz w:val="24"/>
        </w:rPr>
      </w:pPr>
      <w:r>
        <w:rPr>
          <w:rFonts w:hint="eastAsia" w:ascii="宋体" w:hAnsi="宋体" w:cs="宋体"/>
          <w:color w:val="333333"/>
          <w:kern w:val="0"/>
          <w:sz w:val="24"/>
        </w:rPr>
        <w:t>2、控制采购风险需要转变四个观念</w:t>
      </w:r>
    </w:p>
    <w:p>
      <w:pPr>
        <w:spacing w:before="120" w:after="120"/>
        <w:ind w:right="120"/>
        <w:rPr>
          <w:rFonts w:hint="eastAsia" w:ascii="宋体" w:hAnsi="宋体" w:cs="宋体"/>
          <w:color w:val="333333"/>
          <w:kern w:val="0"/>
          <w:sz w:val="24"/>
        </w:rPr>
      </w:pPr>
      <w:r>
        <w:rPr>
          <w:rFonts w:hint="eastAsia" w:ascii="宋体" w:hAnsi="宋体" w:cs="宋体"/>
          <w:color w:val="333333"/>
          <w:kern w:val="0"/>
          <w:sz w:val="24"/>
        </w:rPr>
        <w:t>3、采购业务面临的十大风险</w:t>
      </w:r>
    </w:p>
    <w:p>
      <w:pPr>
        <w:spacing w:before="120" w:after="120"/>
        <w:ind w:right="120"/>
        <w:rPr>
          <w:rFonts w:ascii="宋体" w:hAnsi="宋体" w:cs="宋体"/>
          <w:color w:val="333333"/>
          <w:kern w:val="0"/>
          <w:sz w:val="24"/>
        </w:rPr>
      </w:pPr>
      <w:r>
        <w:rPr>
          <w:rFonts w:hint="eastAsia" w:ascii="宋体" w:hAnsi="宋体" w:cs="宋体"/>
          <w:color w:val="333333"/>
          <w:kern w:val="0"/>
          <w:sz w:val="24"/>
        </w:rPr>
        <w:t>4、采购风险识别</w:t>
      </w:r>
    </w:p>
    <w:p>
      <w:pPr>
        <w:spacing w:before="120" w:after="120"/>
        <w:ind w:right="120"/>
        <w:rPr>
          <w:rFonts w:ascii="宋体" w:hAnsi="宋体" w:cs="宋体"/>
          <w:color w:val="333333"/>
          <w:kern w:val="0"/>
          <w:sz w:val="24"/>
        </w:rPr>
      </w:pPr>
      <w:r>
        <w:rPr>
          <w:rFonts w:hint="eastAsia" w:ascii="宋体" w:hAnsi="宋体" w:cs="宋体"/>
          <w:color w:val="333333"/>
          <w:kern w:val="0"/>
          <w:sz w:val="24"/>
        </w:rPr>
        <w:t>5、采购风险分析</w:t>
      </w:r>
    </w:p>
    <w:p>
      <w:pPr>
        <w:spacing w:before="120" w:after="120"/>
        <w:ind w:right="120"/>
        <w:rPr>
          <w:rFonts w:ascii="宋体" w:hAnsi="宋体" w:cs="宋体"/>
          <w:color w:val="333333"/>
          <w:kern w:val="0"/>
          <w:sz w:val="24"/>
        </w:rPr>
      </w:pPr>
      <w:r>
        <w:rPr>
          <w:rFonts w:hint="eastAsia" w:ascii="宋体" w:hAnsi="宋体" w:cs="宋体"/>
          <w:color w:val="333333"/>
          <w:kern w:val="0"/>
          <w:sz w:val="24"/>
        </w:rPr>
        <w:t>6、采购风险应对</w:t>
      </w:r>
    </w:p>
    <w:p>
      <w:pPr>
        <w:spacing w:before="120" w:after="120"/>
        <w:ind w:right="120"/>
        <w:rPr>
          <w:rFonts w:ascii="宋体" w:hAnsi="宋体" w:cs="宋体"/>
          <w:color w:val="333333"/>
          <w:kern w:val="0"/>
          <w:sz w:val="24"/>
        </w:rPr>
      </w:pPr>
      <w:r>
        <w:rPr>
          <w:rFonts w:hint="eastAsia" w:ascii="宋体" w:hAnsi="宋体" w:cs="宋体"/>
          <w:color w:val="333333"/>
          <w:kern w:val="0"/>
          <w:sz w:val="24"/>
        </w:rPr>
        <w:t>7、采购风险控制</w:t>
      </w:r>
    </w:p>
    <w:p>
      <w:pPr>
        <w:spacing w:before="120" w:after="120"/>
        <w:ind w:right="120"/>
        <w:rPr>
          <w:rFonts w:hint="eastAsia" w:ascii="宋体" w:hAnsi="宋体" w:eastAsia="宋体" w:cs="宋体"/>
          <w:b/>
          <w:bCs/>
          <w:color w:val="333333"/>
          <w:kern w:val="0"/>
          <w:sz w:val="24"/>
        </w:rPr>
      </w:pPr>
      <w:r>
        <w:rPr>
          <w:rFonts w:hint="eastAsia" w:ascii="宋体" w:hAnsi="宋体" w:cs="宋体"/>
          <w:b/>
          <w:bCs/>
          <w:color w:val="333333"/>
          <w:kern w:val="0"/>
          <w:sz w:val="24"/>
        </w:rPr>
        <w:t>二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24"/>
        </w:rPr>
        <w:t xml:space="preserve">、 </w:t>
      </w:r>
      <w:r>
        <w:rPr>
          <w:rFonts w:hint="eastAsia" w:ascii="宋体" w:hAnsi="宋体" w:cs="宋体"/>
          <w:b/>
          <w:bCs/>
          <w:color w:val="333333"/>
          <w:kern w:val="0"/>
          <w:sz w:val="24"/>
        </w:rPr>
        <w:t>采购成本风险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24"/>
        </w:rPr>
        <w:t>与控制技术</w:t>
      </w:r>
    </w:p>
    <w:p>
      <w:pPr>
        <w:spacing w:before="120" w:after="120"/>
        <w:ind w:right="120"/>
        <w:rPr>
          <w:rFonts w:hint="eastAsia" w:ascii="宋体" w:hAnsi="宋体" w:eastAsia="宋体" w:cs="宋体"/>
          <w:color w:val="333333"/>
          <w:kern w:val="0"/>
          <w:sz w:val="24"/>
        </w:rPr>
      </w:pPr>
      <w:r>
        <w:rPr>
          <w:rFonts w:hint="eastAsia" w:ascii="宋体" w:hAnsi="宋体" w:cs="宋体"/>
          <w:color w:val="333333"/>
          <w:kern w:val="0"/>
          <w:sz w:val="24"/>
        </w:rPr>
        <w:t>1</w:t>
      </w:r>
      <w:r>
        <w:rPr>
          <w:rFonts w:hint="eastAsia" w:ascii="宋体" w:hAnsi="宋体" w:eastAsia="宋体" w:cs="宋体"/>
          <w:color w:val="333333"/>
          <w:kern w:val="0"/>
          <w:sz w:val="24"/>
        </w:rPr>
        <w:t>、采购成本的认识误区与风险</w:t>
      </w:r>
    </w:p>
    <w:p>
      <w:pPr>
        <w:spacing w:before="120" w:after="120"/>
        <w:ind w:right="120"/>
        <w:rPr>
          <w:rFonts w:hint="eastAsia" w:ascii="宋体" w:hAnsi="宋体" w:eastAsia="宋体" w:cs="宋体"/>
          <w:color w:val="333333"/>
          <w:kern w:val="0"/>
          <w:sz w:val="24"/>
        </w:rPr>
      </w:pPr>
      <w:r>
        <w:rPr>
          <w:rFonts w:hint="eastAsia" w:ascii="宋体" w:hAnsi="宋体" w:cs="宋体"/>
          <w:color w:val="333333"/>
          <w:kern w:val="0"/>
          <w:sz w:val="24"/>
        </w:rPr>
        <w:t>2</w:t>
      </w:r>
      <w:r>
        <w:rPr>
          <w:rFonts w:hint="eastAsia" w:ascii="宋体" w:hAnsi="宋体" w:eastAsia="宋体" w:cs="宋体"/>
          <w:color w:val="333333"/>
          <w:kern w:val="0"/>
          <w:sz w:val="24"/>
        </w:rPr>
        <w:t>、双赢的采购成本管理</w:t>
      </w:r>
    </w:p>
    <w:p>
      <w:pPr>
        <w:spacing w:before="120" w:after="120"/>
        <w:ind w:right="120"/>
        <w:rPr>
          <w:rFonts w:hint="eastAsia" w:ascii="宋体" w:hAnsi="宋体" w:eastAsia="宋体" w:cs="宋体"/>
          <w:color w:val="333333"/>
          <w:kern w:val="0"/>
          <w:sz w:val="24"/>
        </w:rPr>
      </w:pPr>
      <w:r>
        <w:rPr>
          <w:rFonts w:hint="eastAsia" w:ascii="宋体" w:hAnsi="宋体" w:cs="宋体"/>
          <w:color w:val="333333"/>
          <w:kern w:val="0"/>
          <w:sz w:val="24"/>
        </w:rPr>
        <w:t>3</w:t>
      </w:r>
      <w:r>
        <w:rPr>
          <w:rFonts w:hint="eastAsia" w:ascii="宋体" w:hAnsi="宋体" w:eastAsia="宋体" w:cs="宋体"/>
          <w:color w:val="333333"/>
          <w:kern w:val="0"/>
          <w:sz w:val="24"/>
        </w:rPr>
        <w:t>、成本构成要素分析</w:t>
      </w:r>
    </w:p>
    <w:p>
      <w:pPr>
        <w:spacing w:before="120" w:after="120"/>
        <w:ind w:right="120"/>
        <w:rPr>
          <w:rFonts w:hint="eastAsia" w:ascii="宋体" w:hAnsi="宋体" w:eastAsia="宋体" w:cs="宋体"/>
          <w:color w:val="333333"/>
          <w:kern w:val="0"/>
          <w:sz w:val="24"/>
        </w:rPr>
      </w:pPr>
      <w:r>
        <w:rPr>
          <w:rFonts w:hint="eastAsia" w:ascii="宋体" w:hAnsi="宋体" w:cs="宋体"/>
          <w:color w:val="333333"/>
          <w:kern w:val="0"/>
          <w:sz w:val="24"/>
        </w:rPr>
        <w:t>4</w:t>
      </w:r>
      <w:r>
        <w:rPr>
          <w:rFonts w:hint="eastAsia" w:ascii="宋体" w:hAnsi="宋体" w:eastAsia="宋体" w:cs="宋体"/>
          <w:color w:val="333333"/>
          <w:kern w:val="0"/>
          <w:sz w:val="24"/>
        </w:rPr>
        <w:t>、降低采购物料成本</w:t>
      </w:r>
    </w:p>
    <w:p>
      <w:pPr>
        <w:spacing w:before="120" w:after="120"/>
        <w:ind w:right="120"/>
        <w:rPr>
          <w:rFonts w:hint="eastAsia" w:ascii="宋体" w:hAnsi="宋体" w:eastAsia="宋体" w:cs="宋体"/>
          <w:color w:val="333333"/>
          <w:kern w:val="0"/>
          <w:sz w:val="24"/>
        </w:rPr>
      </w:pPr>
      <w:r>
        <w:rPr>
          <w:rFonts w:hint="eastAsia" w:ascii="宋体" w:hAnsi="宋体" w:cs="宋体"/>
          <w:color w:val="333333"/>
          <w:kern w:val="0"/>
          <w:sz w:val="24"/>
        </w:rPr>
        <w:t>（1）</w:t>
      </w:r>
      <w:r>
        <w:rPr>
          <w:rFonts w:hint="eastAsia" w:ascii="宋体" w:hAnsi="宋体" w:eastAsia="宋体" w:cs="宋体"/>
          <w:color w:val="333333"/>
          <w:kern w:val="0"/>
          <w:sz w:val="24"/>
        </w:rPr>
        <w:t>节约采购资金的要訣</w:t>
      </w:r>
    </w:p>
    <w:p>
      <w:pPr>
        <w:spacing w:before="120" w:after="120"/>
        <w:ind w:right="120"/>
        <w:rPr>
          <w:rFonts w:hint="eastAsia" w:ascii="宋体" w:hAnsi="宋体" w:eastAsia="宋体" w:cs="宋体"/>
          <w:color w:val="333333"/>
          <w:kern w:val="0"/>
          <w:sz w:val="24"/>
        </w:rPr>
      </w:pPr>
      <w:r>
        <w:rPr>
          <w:rFonts w:hint="eastAsia" w:ascii="宋体" w:hAnsi="宋体" w:cs="宋体"/>
          <w:color w:val="333333"/>
          <w:kern w:val="0"/>
          <w:sz w:val="24"/>
        </w:rPr>
        <w:t>（2）</w:t>
      </w:r>
      <w:r>
        <w:rPr>
          <w:rFonts w:hint="eastAsia" w:ascii="宋体" w:hAnsi="宋体" w:eastAsia="宋体" w:cs="宋体"/>
          <w:color w:val="333333"/>
          <w:kern w:val="0"/>
          <w:sz w:val="24"/>
        </w:rPr>
        <w:t>降低采购单价十五方式</w:t>
      </w:r>
    </w:p>
    <w:p>
      <w:pPr>
        <w:spacing w:before="120" w:after="120"/>
        <w:ind w:right="120"/>
        <w:rPr>
          <w:rFonts w:hint="eastAsia" w:ascii="宋体" w:hAnsi="宋体" w:eastAsia="宋体" w:cs="宋体"/>
          <w:color w:val="333333"/>
          <w:kern w:val="0"/>
          <w:sz w:val="24"/>
        </w:rPr>
      </w:pPr>
      <w:r>
        <w:rPr>
          <w:rFonts w:hint="eastAsia" w:ascii="宋体" w:hAnsi="宋体" w:cs="宋体"/>
          <w:color w:val="333333"/>
          <w:kern w:val="0"/>
          <w:sz w:val="24"/>
        </w:rPr>
        <w:t>（3）</w:t>
      </w:r>
      <w:r>
        <w:rPr>
          <w:rFonts w:hint="eastAsia" w:ascii="宋体" w:hAnsi="宋体" w:eastAsia="宋体" w:cs="宋体"/>
          <w:color w:val="333333"/>
          <w:kern w:val="0"/>
          <w:sz w:val="24"/>
        </w:rPr>
        <w:t>降低采购成本的途径有哪些</w:t>
      </w:r>
    </w:p>
    <w:p>
      <w:pPr>
        <w:spacing w:before="120" w:after="120"/>
        <w:ind w:right="120"/>
        <w:rPr>
          <w:rFonts w:hint="eastAsia" w:ascii="宋体" w:hAnsi="宋体" w:cs="宋体"/>
          <w:color w:val="333333"/>
          <w:kern w:val="0"/>
          <w:sz w:val="24"/>
        </w:rPr>
      </w:pPr>
      <w:r>
        <w:rPr>
          <w:rFonts w:hint="eastAsia" w:ascii="宋体" w:hAnsi="宋体" w:cs="宋体"/>
          <w:color w:val="333333"/>
          <w:kern w:val="0"/>
          <w:sz w:val="24"/>
        </w:rPr>
        <w:t>5、通过比较价格分析</w:t>
      </w:r>
      <w:r>
        <w:rPr>
          <w:rFonts w:hint="eastAsia" w:ascii="宋体" w:hAnsi="宋体" w:eastAsia="宋体" w:cs="宋体"/>
          <w:color w:val="333333"/>
          <w:kern w:val="0"/>
          <w:sz w:val="24"/>
        </w:rPr>
        <w:t>优化采购成本</w:t>
      </w:r>
    </w:p>
    <w:p>
      <w:pPr>
        <w:spacing w:before="120" w:after="120"/>
        <w:ind w:right="120"/>
        <w:rPr>
          <w:rFonts w:hint="eastAsia" w:ascii="宋体" w:hAnsi="宋体" w:eastAsia="宋体" w:cs="宋体"/>
          <w:color w:val="333333"/>
          <w:kern w:val="0"/>
          <w:sz w:val="24"/>
        </w:rPr>
      </w:pPr>
      <w:r>
        <w:rPr>
          <w:rFonts w:hint="eastAsia" w:ascii="宋体" w:hAnsi="宋体" w:cs="宋体"/>
          <w:color w:val="333333"/>
          <w:kern w:val="0"/>
          <w:sz w:val="24"/>
        </w:rPr>
        <w:t>6</w:t>
      </w:r>
      <w:r>
        <w:rPr>
          <w:rFonts w:hint="eastAsia" w:ascii="宋体" w:hAnsi="宋体" w:eastAsia="宋体" w:cs="宋体"/>
          <w:color w:val="333333"/>
          <w:kern w:val="0"/>
          <w:sz w:val="24"/>
        </w:rPr>
        <w:t xml:space="preserve">、通过价值工程VE优化采购成本 </w:t>
      </w:r>
    </w:p>
    <w:p>
      <w:pPr>
        <w:spacing w:before="120" w:after="120"/>
        <w:ind w:right="120"/>
        <w:rPr>
          <w:rFonts w:hint="eastAsia" w:ascii="宋体" w:hAnsi="宋体" w:eastAsia="宋体" w:cs="宋体"/>
          <w:b/>
          <w:bCs/>
          <w:color w:val="333333"/>
          <w:kern w:val="0"/>
          <w:sz w:val="24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24"/>
        </w:rPr>
        <w:t>案例：价值工程VE优化采购成本案例分析</w:t>
      </w:r>
    </w:p>
    <w:p>
      <w:pPr>
        <w:spacing w:before="120" w:after="120"/>
        <w:ind w:right="120"/>
        <w:rPr>
          <w:rFonts w:hint="eastAsia" w:ascii="宋体" w:hAnsi="宋体" w:eastAsia="宋体" w:cs="宋体"/>
          <w:b/>
          <w:bCs/>
          <w:color w:val="333333"/>
          <w:kern w:val="0"/>
          <w:sz w:val="24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24"/>
        </w:rPr>
        <w:t xml:space="preserve">案例：某企业报价表全成本核算法价格分析 </w:t>
      </w:r>
    </w:p>
    <w:p>
      <w:pPr>
        <w:widowControl/>
        <w:spacing w:before="120" w:after="120"/>
        <w:ind w:right="120"/>
        <w:jc w:val="left"/>
        <w:rPr>
          <w:rFonts w:hint="eastAsia" w:ascii="宋体" w:hAnsi="宋体" w:eastAsia="宋体" w:cs="宋体"/>
          <w:b/>
          <w:bCs/>
          <w:color w:val="333333"/>
          <w:kern w:val="0"/>
          <w:sz w:val="24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24"/>
        </w:rPr>
        <w:t>案例：降低采购成本方法案例分析</w:t>
      </w:r>
    </w:p>
    <w:p>
      <w:pPr>
        <w:spacing w:before="120" w:after="120"/>
        <w:ind w:right="120"/>
        <w:rPr>
          <w:rFonts w:ascii="宋体" w:hAnsi="宋体" w:cs="宋体"/>
          <w:b/>
          <w:color w:val="333333"/>
          <w:kern w:val="0"/>
          <w:sz w:val="24"/>
        </w:rPr>
      </w:pPr>
      <w:r>
        <w:rPr>
          <w:rFonts w:hint="eastAsia" w:ascii="宋体" w:hAnsi="宋体" w:cs="宋体"/>
          <w:b/>
          <w:color w:val="333333"/>
          <w:kern w:val="0"/>
          <w:sz w:val="24"/>
        </w:rPr>
        <w:t>三、采购质量风险与控制技术</w:t>
      </w:r>
    </w:p>
    <w:p>
      <w:pPr>
        <w:spacing w:before="120" w:after="120"/>
        <w:ind w:right="120"/>
        <w:rPr>
          <w:rFonts w:hint="eastAsia" w:ascii="宋体" w:hAnsi="宋体" w:cs="宋体"/>
          <w:color w:val="333333"/>
          <w:kern w:val="0"/>
          <w:sz w:val="24"/>
        </w:rPr>
      </w:pPr>
      <w:r>
        <w:rPr>
          <w:rFonts w:hint="eastAsia" w:ascii="宋体" w:hAnsi="宋体" w:cs="宋体"/>
          <w:color w:val="333333"/>
          <w:kern w:val="0"/>
          <w:sz w:val="24"/>
        </w:rPr>
        <w:t>1、采购质量风险风险</w:t>
      </w:r>
    </w:p>
    <w:p>
      <w:pPr>
        <w:spacing w:before="120" w:after="120"/>
        <w:ind w:right="120"/>
        <w:rPr>
          <w:rFonts w:ascii="宋体" w:hAnsi="宋体" w:cs="宋体"/>
          <w:color w:val="333333"/>
          <w:kern w:val="0"/>
          <w:sz w:val="24"/>
        </w:rPr>
      </w:pPr>
      <w:r>
        <w:rPr>
          <w:rFonts w:hint="eastAsia" w:ascii="宋体" w:hAnsi="宋体" w:cs="宋体"/>
          <w:color w:val="333333"/>
          <w:kern w:val="0"/>
          <w:sz w:val="24"/>
        </w:rPr>
        <w:t>2、改善供货商质量十大手段</w:t>
      </w:r>
    </w:p>
    <w:p>
      <w:pPr>
        <w:spacing w:before="120" w:after="120"/>
        <w:ind w:right="120"/>
        <w:rPr>
          <w:rFonts w:ascii="宋体" w:hAnsi="宋体" w:cs="宋体"/>
          <w:color w:val="333333"/>
          <w:kern w:val="0"/>
          <w:sz w:val="24"/>
        </w:rPr>
      </w:pPr>
      <w:r>
        <w:rPr>
          <w:rFonts w:hint="eastAsia" w:ascii="宋体" w:hAnsi="宋体" w:cs="宋体"/>
          <w:color w:val="333333"/>
          <w:kern w:val="0"/>
          <w:sz w:val="24"/>
        </w:rPr>
        <w:t>3、供货商物料质量管理十二实施手法</w:t>
      </w:r>
    </w:p>
    <w:p>
      <w:pPr>
        <w:spacing w:before="120" w:after="120"/>
        <w:ind w:right="120"/>
        <w:rPr>
          <w:rFonts w:ascii="宋体" w:hAnsi="宋体" w:cs="宋体"/>
          <w:color w:val="333333"/>
          <w:kern w:val="0"/>
          <w:sz w:val="24"/>
        </w:rPr>
      </w:pPr>
      <w:r>
        <w:rPr>
          <w:rFonts w:hint="eastAsia" w:ascii="宋体" w:hAnsi="宋体" w:cs="宋体"/>
          <w:color w:val="333333"/>
          <w:kern w:val="0"/>
          <w:sz w:val="24"/>
        </w:rPr>
        <w:t>4、供应商质量先期策划APQP</w:t>
      </w:r>
    </w:p>
    <w:p>
      <w:pPr>
        <w:spacing w:before="120" w:after="120"/>
        <w:ind w:right="120"/>
        <w:rPr>
          <w:rFonts w:ascii="宋体" w:hAnsi="宋体" w:cs="宋体"/>
          <w:color w:val="333333"/>
          <w:kern w:val="0"/>
          <w:sz w:val="24"/>
        </w:rPr>
      </w:pPr>
      <w:r>
        <w:rPr>
          <w:rFonts w:hint="eastAsia" w:ascii="宋体" w:hAnsi="宋体" w:cs="宋体"/>
          <w:color w:val="333333"/>
          <w:kern w:val="0"/>
          <w:sz w:val="24"/>
        </w:rPr>
        <w:t>5、供应商的质量管理工具</w:t>
      </w:r>
    </w:p>
    <w:p>
      <w:pPr>
        <w:spacing w:before="120" w:after="120"/>
        <w:ind w:right="120"/>
        <w:rPr>
          <w:rFonts w:ascii="宋体" w:hAnsi="宋体" w:cs="宋体"/>
          <w:color w:val="333333"/>
          <w:kern w:val="0"/>
          <w:sz w:val="24"/>
        </w:rPr>
      </w:pPr>
      <w:r>
        <w:rPr>
          <w:rFonts w:hint="eastAsia" w:ascii="宋体" w:hAnsi="宋体" w:cs="宋体"/>
          <w:color w:val="333333"/>
          <w:kern w:val="0"/>
          <w:sz w:val="24"/>
        </w:rPr>
        <w:t>（1）早期生产现场质量控制工具---FMEA</w:t>
      </w:r>
    </w:p>
    <w:p>
      <w:pPr>
        <w:spacing w:before="120" w:after="120"/>
        <w:ind w:right="120"/>
        <w:rPr>
          <w:rFonts w:ascii="宋体" w:hAnsi="宋体" w:cs="宋体"/>
          <w:color w:val="333333"/>
          <w:kern w:val="0"/>
          <w:sz w:val="24"/>
        </w:rPr>
      </w:pPr>
      <w:r>
        <w:rPr>
          <w:rFonts w:hint="eastAsia" w:ascii="宋体" w:hAnsi="宋体" w:cs="宋体"/>
          <w:color w:val="333333"/>
          <w:kern w:val="0"/>
          <w:sz w:val="24"/>
        </w:rPr>
        <w:t>（2）制造现场质量控制/分析工具--SPC</w:t>
      </w:r>
    </w:p>
    <w:p>
      <w:pPr>
        <w:spacing w:before="120" w:after="120"/>
        <w:ind w:right="120"/>
        <w:rPr>
          <w:rFonts w:ascii="宋体" w:hAnsi="宋体" w:cs="宋体"/>
          <w:color w:val="333333"/>
          <w:kern w:val="0"/>
          <w:sz w:val="24"/>
        </w:rPr>
      </w:pPr>
      <w:r>
        <w:rPr>
          <w:rFonts w:hint="eastAsia" w:ascii="宋体" w:hAnsi="宋体" w:cs="宋体"/>
          <w:color w:val="333333"/>
          <w:kern w:val="0"/>
          <w:sz w:val="24"/>
        </w:rPr>
        <w:t xml:space="preserve">（3）质量检查计划: IQC来料检验程序 </w:t>
      </w:r>
    </w:p>
    <w:p>
      <w:pPr>
        <w:spacing w:before="120" w:after="120"/>
        <w:ind w:right="120"/>
        <w:rPr>
          <w:rFonts w:ascii="宋体" w:hAnsi="宋体" w:cs="宋体"/>
          <w:color w:val="333333"/>
          <w:kern w:val="0"/>
          <w:sz w:val="24"/>
        </w:rPr>
      </w:pPr>
      <w:r>
        <w:rPr>
          <w:rFonts w:hint="eastAsia" w:ascii="宋体" w:hAnsi="宋体" w:cs="宋体"/>
          <w:color w:val="333333"/>
          <w:kern w:val="0"/>
          <w:sz w:val="24"/>
        </w:rPr>
        <w:t>（4）供货商来料不良管制和解决8D法</w:t>
      </w:r>
    </w:p>
    <w:p>
      <w:pPr>
        <w:spacing w:before="120" w:after="120"/>
        <w:ind w:right="120"/>
        <w:rPr>
          <w:rFonts w:ascii="宋体" w:hAnsi="宋体" w:cs="宋体"/>
          <w:b/>
          <w:color w:val="333333"/>
          <w:kern w:val="0"/>
          <w:sz w:val="24"/>
        </w:rPr>
      </w:pPr>
      <w:r>
        <w:rPr>
          <w:rFonts w:hint="eastAsia" w:ascii="宋体" w:hAnsi="宋体" w:cs="宋体"/>
          <w:b/>
          <w:color w:val="333333"/>
          <w:kern w:val="0"/>
          <w:sz w:val="24"/>
        </w:rPr>
        <w:t>练习：SPC控制图应用总结和练习</w:t>
      </w:r>
    </w:p>
    <w:p>
      <w:pPr>
        <w:spacing w:before="120" w:after="120"/>
        <w:ind w:right="120"/>
        <w:rPr>
          <w:rFonts w:ascii="宋体" w:hAnsi="宋体" w:cs="宋体"/>
          <w:b/>
          <w:color w:val="333333"/>
          <w:kern w:val="0"/>
          <w:sz w:val="24"/>
        </w:rPr>
      </w:pPr>
      <w:r>
        <w:rPr>
          <w:rFonts w:hint="eastAsia" w:ascii="宋体" w:hAnsi="宋体" w:cs="宋体"/>
          <w:b/>
          <w:color w:val="333333"/>
          <w:kern w:val="0"/>
          <w:sz w:val="24"/>
        </w:rPr>
        <w:t>案例：生产过程失效模式FMEA案例分析</w:t>
      </w:r>
    </w:p>
    <w:p>
      <w:pPr>
        <w:spacing w:before="120" w:after="120"/>
        <w:ind w:right="120"/>
        <w:rPr>
          <w:rFonts w:ascii="宋体" w:hAnsi="宋体" w:cs="宋体"/>
          <w:b/>
          <w:color w:val="333333"/>
          <w:kern w:val="0"/>
          <w:sz w:val="24"/>
        </w:rPr>
      </w:pPr>
      <w:r>
        <w:rPr>
          <w:rFonts w:hint="eastAsia" w:ascii="宋体" w:hAnsi="宋体" w:cs="宋体"/>
          <w:b/>
          <w:color w:val="333333"/>
          <w:kern w:val="0"/>
          <w:sz w:val="24"/>
        </w:rPr>
        <w:t>案例：大众供应商质量控制案例</w:t>
      </w:r>
    </w:p>
    <w:p>
      <w:pPr>
        <w:spacing w:before="120" w:after="120"/>
        <w:ind w:right="120"/>
        <w:rPr>
          <w:rFonts w:ascii="宋体" w:hAnsi="宋体" w:cs="宋体"/>
          <w:b/>
          <w:color w:val="333333"/>
          <w:kern w:val="0"/>
          <w:sz w:val="24"/>
        </w:rPr>
      </w:pPr>
      <w:r>
        <w:rPr>
          <w:rFonts w:hint="eastAsia" w:ascii="宋体" w:hAnsi="宋体" w:cs="宋体"/>
          <w:b/>
          <w:color w:val="333333"/>
          <w:kern w:val="0"/>
          <w:sz w:val="24"/>
        </w:rPr>
        <w:t>四、供应商的交期延误风险管理</w:t>
      </w:r>
    </w:p>
    <w:p>
      <w:pPr>
        <w:spacing w:before="120" w:after="120"/>
        <w:ind w:right="120"/>
        <w:rPr>
          <w:rFonts w:ascii="宋体" w:hAnsi="宋体" w:cs="宋体"/>
          <w:color w:val="333333"/>
          <w:kern w:val="0"/>
          <w:sz w:val="24"/>
        </w:rPr>
      </w:pPr>
      <w:r>
        <w:rPr>
          <w:rFonts w:hint="eastAsia" w:ascii="宋体" w:hAnsi="宋体" w:cs="宋体"/>
          <w:color w:val="333333"/>
          <w:kern w:val="0"/>
          <w:sz w:val="24"/>
        </w:rPr>
        <w:t>1、交期延误风险与原因分析</w:t>
      </w:r>
    </w:p>
    <w:p>
      <w:pPr>
        <w:spacing w:before="120" w:after="120"/>
        <w:ind w:right="120"/>
        <w:rPr>
          <w:rFonts w:ascii="宋体" w:hAnsi="宋体" w:cs="宋体"/>
          <w:color w:val="333333"/>
          <w:kern w:val="0"/>
          <w:sz w:val="24"/>
        </w:rPr>
      </w:pPr>
      <w:r>
        <w:rPr>
          <w:rFonts w:hint="eastAsia" w:ascii="宋体" w:hAnsi="宋体" w:cs="宋体"/>
          <w:color w:val="333333"/>
          <w:kern w:val="0"/>
          <w:sz w:val="24"/>
        </w:rPr>
        <w:t>2、交期延误原因的排序性分析及处理措施</w:t>
      </w:r>
      <w:r>
        <w:rPr>
          <w:rFonts w:ascii="宋体" w:hAnsi="宋体" w:cs="宋体"/>
          <w:color w:val="333333"/>
          <w:kern w:val="0"/>
          <w:sz w:val="24"/>
        </w:rPr>
        <w:t>.</w:t>
      </w:r>
    </w:p>
    <w:p>
      <w:pPr>
        <w:spacing w:before="120" w:after="120"/>
        <w:ind w:right="120"/>
        <w:rPr>
          <w:rFonts w:ascii="宋体" w:hAnsi="宋体" w:cs="宋体"/>
          <w:color w:val="333333"/>
          <w:kern w:val="0"/>
          <w:sz w:val="24"/>
        </w:rPr>
      </w:pPr>
      <w:r>
        <w:rPr>
          <w:rFonts w:hint="eastAsia" w:ascii="宋体" w:hAnsi="宋体" w:cs="宋体"/>
          <w:color w:val="333333"/>
          <w:kern w:val="0"/>
          <w:sz w:val="24"/>
        </w:rPr>
        <w:t>3、交期延误责对策</w:t>
      </w:r>
    </w:p>
    <w:p>
      <w:pPr>
        <w:spacing w:before="120" w:after="120"/>
        <w:ind w:right="120"/>
        <w:rPr>
          <w:rFonts w:ascii="宋体" w:hAnsi="宋体" w:cs="宋体"/>
          <w:color w:val="333333"/>
          <w:kern w:val="0"/>
          <w:sz w:val="24"/>
        </w:rPr>
      </w:pPr>
      <w:r>
        <w:rPr>
          <w:rFonts w:hint="eastAsia" w:ascii="宋体" w:hAnsi="宋体" w:cs="宋体"/>
          <w:color w:val="333333"/>
          <w:kern w:val="0"/>
          <w:sz w:val="24"/>
        </w:rPr>
        <w:t>4、如何改善与供应商的沟通？</w:t>
      </w:r>
    </w:p>
    <w:p>
      <w:pPr>
        <w:spacing w:before="120" w:after="120"/>
        <w:ind w:right="120"/>
        <w:rPr>
          <w:rFonts w:ascii="宋体" w:hAnsi="宋体" w:cs="宋体"/>
          <w:color w:val="333333"/>
          <w:kern w:val="0"/>
          <w:sz w:val="24"/>
        </w:rPr>
      </w:pPr>
      <w:r>
        <w:rPr>
          <w:rFonts w:hint="eastAsia" w:ascii="宋体" w:hAnsi="宋体" w:cs="宋体"/>
          <w:color w:val="333333"/>
          <w:kern w:val="0"/>
          <w:sz w:val="24"/>
        </w:rPr>
        <w:t>5、如何了解供应商产能状况？</w:t>
      </w:r>
    </w:p>
    <w:p>
      <w:pPr>
        <w:spacing w:before="120" w:after="120"/>
        <w:ind w:right="120"/>
        <w:rPr>
          <w:rFonts w:hint="eastAsia" w:ascii="宋体" w:hAnsi="宋体" w:cs="宋体"/>
          <w:color w:val="333333"/>
          <w:kern w:val="0"/>
          <w:sz w:val="24"/>
        </w:rPr>
      </w:pPr>
      <w:r>
        <w:rPr>
          <w:rFonts w:hint="eastAsia" w:ascii="宋体" w:hAnsi="宋体" w:cs="宋体"/>
          <w:color w:val="333333"/>
          <w:kern w:val="0"/>
          <w:sz w:val="24"/>
        </w:rPr>
        <w:t>6、订单交付跟催管理</w:t>
      </w:r>
    </w:p>
    <w:p>
      <w:pPr>
        <w:spacing w:before="120" w:after="120"/>
        <w:ind w:right="120"/>
        <w:rPr>
          <w:rFonts w:ascii="宋体" w:hAnsi="宋体" w:cs="宋体"/>
          <w:color w:val="333333"/>
          <w:kern w:val="0"/>
          <w:sz w:val="24"/>
        </w:rPr>
      </w:pPr>
      <w:r>
        <w:rPr>
          <w:rFonts w:hint="eastAsia" w:ascii="宋体" w:hAnsi="宋体" w:cs="宋体"/>
          <w:color w:val="333333"/>
          <w:kern w:val="0"/>
          <w:sz w:val="24"/>
        </w:rPr>
        <w:t>7、如何设定催货的优先级？</w:t>
      </w:r>
    </w:p>
    <w:p>
      <w:pPr>
        <w:spacing w:before="120" w:after="120"/>
        <w:ind w:right="120"/>
        <w:rPr>
          <w:rFonts w:ascii="宋体" w:hAnsi="宋体" w:cs="宋体"/>
          <w:color w:val="333333"/>
          <w:kern w:val="0"/>
          <w:sz w:val="24"/>
        </w:rPr>
      </w:pPr>
      <w:r>
        <w:rPr>
          <w:rFonts w:hint="eastAsia" w:ascii="宋体" w:hAnsi="宋体" w:cs="宋体"/>
          <w:color w:val="333333"/>
          <w:kern w:val="0"/>
          <w:sz w:val="24"/>
        </w:rPr>
        <w:t>8、采购业务四阶段跟催要点</w:t>
      </w:r>
    </w:p>
    <w:p>
      <w:pPr>
        <w:widowControl/>
        <w:spacing w:before="120" w:after="120"/>
        <w:ind w:right="120"/>
        <w:jc w:val="left"/>
        <w:rPr>
          <w:rFonts w:hint="eastAsia" w:ascii="宋体" w:hAnsi="宋体" w:eastAsia="宋体" w:cs="宋体"/>
          <w:b/>
          <w:color w:val="333333"/>
          <w:kern w:val="0"/>
          <w:sz w:val="24"/>
        </w:rPr>
      </w:pPr>
      <w:r>
        <w:rPr>
          <w:rFonts w:hint="eastAsia" w:ascii="宋体" w:hAnsi="宋体" w:eastAsia="宋体" w:cs="宋体"/>
          <w:b/>
          <w:color w:val="333333"/>
          <w:kern w:val="0"/>
          <w:sz w:val="24"/>
        </w:rPr>
        <w:t>案例：某企业采购备料齐套表实例分析</w:t>
      </w:r>
    </w:p>
    <w:p>
      <w:pPr>
        <w:widowControl/>
        <w:spacing w:before="120" w:after="120"/>
        <w:ind w:right="120"/>
        <w:jc w:val="left"/>
        <w:rPr>
          <w:rFonts w:hint="eastAsia" w:ascii="宋体" w:hAnsi="宋体" w:eastAsia="宋体" w:cs="宋体"/>
          <w:b/>
          <w:bCs/>
          <w:color w:val="333333"/>
          <w:kern w:val="0"/>
          <w:sz w:val="24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24"/>
        </w:rPr>
        <w:t>分析：采购跟催系统与供应保障分析</w:t>
      </w:r>
    </w:p>
    <w:p>
      <w:pPr>
        <w:spacing w:before="120" w:after="120"/>
        <w:ind w:right="120"/>
        <w:rPr>
          <w:rFonts w:ascii="宋体" w:hAnsi="宋体" w:cs="宋体"/>
          <w:b/>
          <w:color w:val="333333"/>
          <w:kern w:val="0"/>
          <w:sz w:val="24"/>
        </w:rPr>
      </w:pPr>
      <w:r>
        <w:rPr>
          <w:rFonts w:hint="eastAsia" w:ascii="宋体" w:hAnsi="宋体" w:cs="宋体"/>
          <w:b/>
          <w:color w:val="333333"/>
          <w:kern w:val="0"/>
          <w:sz w:val="24"/>
        </w:rPr>
        <w:t>五、采购存量风险与订购模式风险</w:t>
      </w:r>
    </w:p>
    <w:p>
      <w:pPr>
        <w:spacing w:before="120" w:after="120"/>
        <w:ind w:right="120"/>
        <w:rPr>
          <w:rFonts w:ascii="宋体" w:hAnsi="宋体" w:cs="宋体"/>
          <w:color w:val="333333"/>
          <w:kern w:val="0"/>
          <w:sz w:val="24"/>
        </w:rPr>
      </w:pPr>
      <w:r>
        <w:rPr>
          <w:rFonts w:hint="eastAsia" w:ascii="宋体" w:hAnsi="宋体" w:cs="宋体"/>
          <w:color w:val="333333"/>
          <w:kern w:val="0"/>
          <w:sz w:val="24"/>
        </w:rPr>
        <w:t>1、存量分析与缺料风险</w:t>
      </w:r>
    </w:p>
    <w:p>
      <w:pPr>
        <w:spacing w:before="120" w:after="120"/>
        <w:ind w:right="120"/>
        <w:rPr>
          <w:rFonts w:ascii="宋体" w:hAnsi="宋体" w:cs="宋体"/>
          <w:color w:val="333333"/>
          <w:kern w:val="0"/>
          <w:sz w:val="24"/>
        </w:rPr>
      </w:pPr>
      <w:r>
        <w:rPr>
          <w:rFonts w:hint="eastAsia" w:ascii="宋体" w:hAnsi="宋体" w:cs="宋体"/>
          <w:color w:val="333333"/>
          <w:kern w:val="0"/>
          <w:sz w:val="24"/>
        </w:rPr>
        <w:t>2、影响企业库存的七种因素</w:t>
      </w:r>
    </w:p>
    <w:p>
      <w:pPr>
        <w:spacing w:before="120" w:after="120"/>
        <w:ind w:right="120"/>
        <w:rPr>
          <w:rFonts w:ascii="宋体" w:hAnsi="宋体" w:cs="宋体"/>
          <w:color w:val="333333"/>
          <w:kern w:val="0"/>
          <w:sz w:val="24"/>
        </w:rPr>
      </w:pPr>
      <w:r>
        <w:rPr>
          <w:rFonts w:hint="eastAsia" w:ascii="宋体" w:hAnsi="宋体" w:cs="宋体"/>
          <w:color w:val="333333"/>
          <w:kern w:val="0"/>
          <w:sz w:val="24"/>
        </w:rPr>
        <w:t>3、合理采购与存量控制</w:t>
      </w:r>
    </w:p>
    <w:p>
      <w:pPr>
        <w:spacing w:before="120" w:after="120"/>
        <w:ind w:right="120"/>
        <w:rPr>
          <w:rFonts w:ascii="宋体" w:hAnsi="宋体" w:cs="宋体"/>
          <w:color w:val="333333"/>
          <w:kern w:val="0"/>
          <w:sz w:val="24"/>
        </w:rPr>
      </w:pPr>
      <w:r>
        <w:rPr>
          <w:rFonts w:hint="eastAsia" w:ascii="宋体" w:hAnsi="宋体" w:cs="宋体"/>
          <w:color w:val="333333"/>
          <w:kern w:val="0"/>
          <w:sz w:val="24"/>
        </w:rPr>
        <w:t>4、定量采购库存控制</w:t>
      </w:r>
      <w:r>
        <w:rPr>
          <w:rFonts w:ascii="宋体" w:hAnsi="宋体" w:cs="宋体"/>
          <w:color w:val="333333"/>
          <w:kern w:val="0"/>
          <w:sz w:val="24"/>
        </w:rPr>
        <w:t xml:space="preserve"> </w:t>
      </w:r>
    </w:p>
    <w:p>
      <w:pPr>
        <w:spacing w:before="120" w:after="120"/>
        <w:ind w:right="120"/>
        <w:rPr>
          <w:rFonts w:ascii="宋体" w:hAnsi="宋体" w:cs="宋体"/>
          <w:color w:val="333333"/>
          <w:kern w:val="0"/>
          <w:sz w:val="24"/>
        </w:rPr>
      </w:pPr>
      <w:r>
        <w:rPr>
          <w:rFonts w:hint="eastAsia" w:ascii="宋体" w:hAnsi="宋体" w:cs="宋体"/>
          <w:color w:val="333333"/>
          <w:kern w:val="0"/>
          <w:sz w:val="24"/>
        </w:rPr>
        <w:t>5、定期采购库存控制</w:t>
      </w:r>
    </w:p>
    <w:p>
      <w:pPr>
        <w:spacing w:before="120" w:after="120"/>
        <w:ind w:right="120"/>
        <w:rPr>
          <w:rFonts w:ascii="宋体" w:hAnsi="宋体" w:cs="宋体"/>
          <w:color w:val="333333"/>
          <w:kern w:val="0"/>
          <w:sz w:val="24"/>
        </w:rPr>
      </w:pPr>
      <w:r>
        <w:rPr>
          <w:rFonts w:hint="eastAsia" w:ascii="宋体" w:hAnsi="宋体" w:cs="宋体"/>
          <w:color w:val="333333"/>
          <w:kern w:val="0"/>
          <w:sz w:val="24"/>
        </w:rPr>
        <w:t>6、采购订购模式与库存控制策略</w:t>
      </w:r>
    </w:p>
    <w:p>
      <w:pPr>
        <w:spacing w:before="120" w:after="120"/>
        <w:ind w:right="120"/>
        <w:rPr>
          <w:rFonts w:ascii="宋体" w:hAnsi="宋体" w:cs="宋体"/>
          <w:color w:val="333333"/>
          <w:kern w:val="0"/>
          <w:sz w:val="24"/>
        </w:rPr>
      </w:pPr>
      <w:r>
        <w:rPr>
          <w:rFonts w:hint="eastAsia" w:ascii="宋体" w:hAnsi="宋体" w:cs="宋体"/>
          <w:color w:val="333333"/>
          <w:kern w:val="0"/>
          <w:sz w:val="24"/>
        </w:rPr>
        <w:t>7、物料</w:t>
      </w:r>
      <w:r>
        <w:rPr>
          <w:rFonts w:ascii="宋体" w:hAnsi="宋体" w:cs="宋体"/>
          <w:color w:val="333333"/>
          <w:kern w:val="0"/>
          <w:sz w:val="24"/>
        </w:rPr>
        <w:t>ABC</w:t>
      </w:r>
      <w:r>
        <w:rPr>
          <w:rFonts w:hint="eastAsia" w:ascii="宋体" w:hAnsi="宋体" w:cs="宋体"/>
          <w:color w:val="333333"/>
          <w:kern w:val="0"/>
          <w:sz w:val="24"/>
        </w:rPr>
        <w:t>分析法和运用</w:t>
      </w:r>
    </w:p>
    <w:p>
      <w:pPr>
        <w:spacing w:before="120" w:after="120"/>
        <w:ind w:right="120"/>
        <w:rPr>
          <w:rFonts w:ascii="宋体" w:hAnsi="宋体" w:cs="宋体"/>
          <w:color w:val="333333"/>
          <w:kern w:val="0"/>
          <w:sz w:val="24"/>
        </w:rPr>
      </w:pPr>
      <w:r>
        <w:rPr>
          <w:rFonts w:hint="eastAsia" w:ascii="宋体" w:hAnsi="宋体" w:cs="宋体"/>
          <w:color w:val="333333"/>
          <w:kern w:val="0"/>
          <w:sz w:val="24"/>
        </w:rPr>
        <w:t>8、物料分类及采购模式确定</w:t>
      </w:r>
    </w:p>
    <w:p>
      <w:pPr>
        <w:spacing w:before="120" w:after="120"/>
        <w:ind w:right="120"/>
        <w:rPr>
          <w:rFonts w:ascii="宋体" w:hAnsi="宋体" w:cs="宋体"/>
          <w:b/>
          <w:color w:val="333333"/>
          <w:kern w:val="0"/>
          <w:sz w:val="24"/>
        </w:rPr>
      </w:pPr>
      <w:r>
        <w:rPr>
          <w:rFonts w:hint="eastAsia" w:ascii="宋体" w:hAnsi="宋体" w:cs="宋体"/>
          <w:b/>
          <w:color w:val="333333"/>
          <w:kern w:val="0"/>
          <w:sz w:val="24"/>
        </w:rPr>
        <w:t>案例分析与讨论</w:t>
      </w:r>
    </w:p>
    <w:p>
      <w:pPr>
        <w:spacing w:before="120" w:after="120"/>
        <w:ind w:right="120"/>
        <w:rPr>
          <w:rFonts w:ascii="宋体" w:hAnsi="宋体" w:cs="宋体"/>
          <w:b/>
          <w:color w:val="333333"/>
          <w:kern w:val="0"/>
          <w:sz w:val="24"/>
        </w:rPr>
      </w:pPr>
      <w:r>
        <w:rPr>
          <w:rFonts w:hint="eastAsia" w:ascii="宋体" w:hAnsi="宋体" w:cs="宋体"/>
          <w:b/>
          <w:color w:val="333333"/>
          <w:kern w:val="0"/>
          <w:sz w:val="24"/>
        </w:rPr>
        <w:t>物料A-B-C分类分析步骤</w:t>
      </w:r>
    </w:p>
    <w:p>
      <w:pPr>
        <w:spacing w:before="120" w:after="120"/>
        <w:ind w:right="120"/>
        <w:rPr>
          <w:rFonts w:ascii="宋体" w:hAnsi="宋体" w:cs="宋体"/>
          <w:b/>
          <w:color w:val="333333"/>
          <w:kern w:val="0"/>
          <w:sz w:val="24"/>
        </w:rPr>
      </w:pPr>
      <w:r>
        <w:rPr>
          <w:rFonts w:hint="eastAsia" w:ascii="宋体" w:hAnsi="宋体" w:cs="宋体"/>
          <w:b/>
          <w:color w:val="333333"/>
          <w:kern w:val="0"/>
          <w:sz w:val="24"/>
        </w:rPr>
        <w:t>某公司总库存的周转率.</w:t>
      </w:r>
    </w:p>
    <w:p>
      <w:pPr>
        <w:spacing w:before="120" w:after="120"/>
        <w:ind w:right="120"/>
        <w:rPr>
          <w:rFonts w:ascii="宋体" w:hAnsi="宋体" w:cs="宋体"/>
          <w:b/>
          <w:color w:val="333333"/>
          <w:kern w:val="0"/>
          <w:sz w:val="24"/>
        </w:rPr>
      </w:pPr>
      <w:r>
        <w:rPr>
          <w:rFonts w:hint="eastAsia" w:ascii="宋体" w:hAnsi="宋体" w:cs="宋体"/>
          <w:b/>
          <w:color w:val="333333"/>
          <w:kern w:val="0"/>
          <w:sz w:val="24"/>
        </w:rPr>
        <w:t>六、采购合同风险管理</w:t>
      </w:r>
    </w:p>
    <w:p>
      <w:pPr>
        <w:spacing w:before="120" w:after="120"/>
        <w:ind w:right="120"/>
        <w:rPr>
          <w:rFonts w:ascii="宋体" w:hAnsi="宋体" w:cs="宋体"/>
          <w:color w:val="333333"/>
          <w:kern w:val="0"/>
          <w:sz w:val="24"/>
        </w:rPr>
      </w:pPr>
      <w:r>
        <w:rPr>
          <w:rFonts w:hint="eastAsia" w:ascii="宋体" w:hAnsi="宋体" w:cs="宋体"/>
          <w:color w:val="333333"/>
          <w:kern w:val="0"/>
          <w:sz w:val="24"/>
        </w:rPr>
        <w:t>1、为什么会产生合同纠纷？</w:t>
      </w:r>
    </w:p>
    <w:p>
      <w:pPr>
        <w:spacing w:before="120" w:after="120"/>
        <w:ind w:right="120"/>
        <w:rPr>
          <w:rFonts w:ascii="宋体" w:hAnsi="宋体" w:cs="宋体"/>
          <w:color w:val="333333"/>
          <w:kern w:val="0"/>
          <w:sz w:val="24"/>
        </w:rPr>
      </w:pPr>
      <w:r>
        <w:rPr>
          <w:rFonts w:hint="eastAsia" w:ascii="宋体" w:hAnsi="宋体" w:cs="宋体"/>
          <w:color w:val="333333"/>
          <w:kern w:val="0"/>
          <w:sz w:val="24"/>
        </w:rPr>
        <w:t>2、不同合同类型的纠纷</w:t>
      </w:r>
      <w:r>
        <w:rPr>
          <w:rFonts w:ascii="宋体" w:hAnsi="宋体" w:cs="宋体"/>
          <w:color w:val="333333"/>
          <w:kern w:val="0"/>
          <w:sz w:val="24"/>
        </w:rPr>
        <w:t>.</w:t>
      </w:r>
    </w:p>
    <w:p>
      <w:pPr>
        <w:spacing w:before="120" w:after="120"/>
        <w:ind w:right="120"/>
        <w:rPr>
          <w:rFonts w:ascii="宋体" w:hAnsi="宋体" w:cs="宋体"/>
          <w:color w:val="333333"/>
          <w:kern w:val="0"/>
          <w:sz w:val="24"/>
        </w:rPr>
      </w:pPr>
      <w:r>
        <w:rPr>
          <w:rFonts w:hint="eastAsia" w:ascii="宋体" w:hAnsi="宋体" w:cs="宋体"/>
          <w:color w:val="333333"/>
          <w:kern w:val="0"/>
          <w:sz w:val="24"/>
        </w:rPr>
        <w:t>3、合同法的四项基本原则</w:t>
      </w:r>
      <w:r>
        <w:rPr>
          <w:rFonts w:ascii="宋体" w:hAnsi="宋体" w:cs="宋体"/>
          <w:color w:val="333333"/>
          <w:kern w:val="0"/>
          <w:sz w:val="24"/>
        </w:rPr>
        <w:t>.</w:t>
      </w:r>
    </w:p>
    <w:p>
      <w:pPr>
        <w:spacing w:before="120" w:after="120"/>
        <w:ind w:right="120"/>
        <w:rPr>
          <w:rFonts w:ascii="宋体" w:hAnsi="宋体" w:cs="宋体"/>
          <w:color w:val="333333"/>
          <w:kern w:val="0"/>
          <w:sz w:val="24"/>
        </w:rPr>
      </w:pPr>
      <w:r>
        <w:rPr>
          <w:rFonts w:hint="eastAsia" w:ascii="宋体" w:hAnsi="宋体" w:cs="宋体"/>
          <w:color w:val="333333"/>
          <w:kern w:val="0"/>
          <w:sz w:val="24"/>
        </w:rPr>
        <w:t>4、合同风险防范要点</w:t>
      </w:r>
    </w:p>
    <w:p>
      <w:pPr>
        <w:spacing w:before="120" w:after="120"/>
        <w:ind w:right="120"/>
        <w:rPr>
          <w:rFonts w:ascii="宋体" w:hAnsi="宋体" w:cs="宋体"/>
          <w:color w:val="333333"/>
          <w:kern w:val="0"/>
          <w:sz w:val="24"/>
        </w:rPr>
      </w:pPr>
      <w:r>
        <w:rPr>
          <w:rFonts w:hint="eastAsia" w:ascii="宋体" w:hAnsi="宋体" w:cs="宋体"/>
          <w:color w:val="333333"/>
          <w:kern w:val="0"/>
          <w:sz w:val="24"/>
        </w:rPr>
        <w:t xml:space="preserve">要点1：合同履行地--诉讼管辖问题 </w:t>
      </w:r>
    </w:p>
    <w:p>
      <w:pPr>
        <w:spacing w:before="120" w:after="120"/>
        <w:ind w:right="120"/>
        <w:rPr>
          <w:rFonts w:ascii="宋体" w:hAnsi="宋体" w:cs="宋体"/>
          <w:color w:val="333333"/>
          <w:kern w:val="0"/>
          <w:sz w:val="24"/>
        </w:rPr>
      </w:pPr>
      <w:r>
        <w:rPr>
          <w:rFonts w:hint="eastAsia" w:ascii="宋体" w:hAnsi="宋体" w:cs="宋体"/>
          <w:color w:val="333333"/>
          <w:kern w:val="0"/>
          <w:sz w:val="24"/>
        </w:rPr>
        <w:t>要点2：标的物的风险承担</w:t>
      </w:r>
      <w:r>
        <w:rPr>
          <w:rFonts w:ascii="宋体" w:hAnsi="宋体" w:cs="宋体"/>
          <w:color w:val="333333"/>
          <w:kern w:val="0"/>
          <w:sz w:val="24"/>
        </w:rPr>
        <w:t xml:space="preserve"> </w:t>
      </w:r>
    </w:p>
    <w:p>
      <w:pPr>
        <w:spacing w:before="120" w:after="120"/>
        <w:ind w:right="120"/>
        <w:rPr>
          <w:rFonts w:ascii="宋体" w:hAnsi="宋体" w:cs="宋体"/>
          <w:color w:val="333333"/>
          <w:kern w:val="0"/>
          <w:sz w:val="24"/>
        </w:rPr>
      </w:pPr>
      <w:r>
        <w:rPr>
          <w:rFonts w:hint="eastAsia" w:ascii="宋体" w:hAnsi="宋体" w:cs="宋体"/>
          <w:color w:val="333333"/>
          <w:kern w:val="0"/>
          <w:sz w:val="24"/>
        </w:rPr>
        <w:t>要点</w:t>
      </w:r>
      <w:r>
        <w:rPr>
          <w:rFonts w:ascii="宋体" w:hAnsi="宋体" w:cs="宋体"/>
          <w:color w:val="333333"/>
          <w:kern w:val="0"/>
          <w:sz w:val="24"/>
        </w:rPr>
        <w:t>3</w:t>
      </w:r>
      <w:r>
        <w:rPr>
          <w:rFonts w:hint="eastAsia" w:ascii="宋体" w:hAnsi="宋体" w:cs="宋体"/>
          <w:color w:val="333333"/>
          <w:kern w:val="0"/>
          <w:sz w:val="24"/>
        </w:rPr>
        <w:t>：定金与订金的区别</w:t>
      </w:r>
    </w:p>
    <w:p>
      <w:pPr>
        <w:spacing w:before="120" w:after="120"/>
        <w:ind w:right="120"/>
        <w:rPr>
          <w:rFonts w:ascii="宋体" w:hAnsi="宋体" w:cs="宋体"/>
          <w:color w:val="333333"/>
          <w:kern w:val="0"/>
          <w:sz w:val="24"/>
        </w:rPr>
      </w:pPr>
      <w:r>
        <w:rPr>
          <w:rFonts w:hint="eastAsia" w:ascii="宋体" w:hAnsi="宋体" w:cs="宋体"/>
          <w:color w:val="333333"/>
          <w:kern w:val="0"/>
          <w:sz w:val="24"/>
        </w:rPr>
        <w:t>要点</w:t>
      </w:r>
      <w:r>
        <w:rPr>
          <w:rFonts w:ascii="宋体" w:hAnsi="宋体" w:cs="宋体"/>
          <w:color w:val="333333"/>
          <w:kern w:val="0"/>
          <w:sz w:val="24"/>
        </w:rPr>
        <w:t>4</w:t>
      </w:r>
      <w:r>
        <w:rPr>
          <w:rFonts w:hint="eastAsia" w:ascii="宋体" w:hAnsi="宋体" w:cs="宋体"/>
          <w:color w:val="333333"/>
          <w:kern w:val="0"/>
          <w:sz w:val="24"/>
        </w:rPr>
        <w:t>：合同原件、扫描件</w:t>
      </w:r>
      <w:r>
        <w:rPr>
          <w:rFonts w:ascii="宋体" w:hAnsi="宋体" w:cs="宋体"/>
          <w:color w:val="333333"/>
          <w:kern w:val="0"/>
          <w:sz w:val="24"/>
        </w:rPr>
        <w:t>/</w:t>
      </w:r>
      <w:r>
        <w:rPr>
          <w:rFonts w:hint="eastAsia" w:ascii="宋体" w:hAnsi="宋体" w:cs="宋体"/>
          <w:color w:val="333333"/>
          <w:kern w:val="0"/>
          <w:sz w:val="24"/>
        </w:rPr>
        <w:t>复印件的法律效力</w:t>
      </w:r>
    </w:p>
    <w:p>
      <w:pPr>
        <w:spacing w:before="120" w:after="120"/>
        <w:ind w:right="120"/>
        <w:rPr>
          <w:rFonts w:ascii="宋体" w:hAnsi="宋体" w:cs="宋体"/>
          <w:color w:val="333333"/>
          <w:kern w:val="0"/>
          <w:sz w:val="24"/>
        </w:rPr>
      </w:pPr>
      <w:r>
        <w:rPr>
          <w:rFonts w:hint="eastAsia" w:ascii="宋体" w:hAnsi="宋体" w:cs="宋体"/>
          <w:color w:val="333333"/>
          <w:kern w:val="0"/>
          <w:sz w:val="24"/>
        </w:rPr>
        <w:t>要点</w:t>
      </w:r>
      <w:r>
        <w:rPr>
          <w:rFonts w:ascii="宋体" w:hAnsi="宋体" w:cs="宋体"/>
          <w:color w:val="333333"/>
          <w:kern w:val="0"/>
          <w:sz w:val="24"/>
        </w:rPr>
        <w:t>5</w:t>
      </w:r>
      <w:r>
        <w:rPr>
          <w:rFonts w:hint="eastAsia" w:ascii="宋体" w:hAnsi="宋体" w:cs="宋体"/>
          <w:color w:val="333333"/>
          <w:kern w:val="0"/>
          <w:sz w:val="24"/>
        </w:rPr>
        <w:t>：违约责任—如何处理</w:t>
      </w:r>
      <w:r>
        <w:rPr>
          <w:rFonts w:ascii="宋体" w:hAnsi="宋体" w:cs="宋体"/>
          <w:color w:val="333333"/>
          <w:kern w:val="0"/>
          <w:sz w:val="24"/>
        </w:rPr>
        <w:t xml:space="preserve"> </w:t>
      </w:r>
    </w:p>
    <w:p>
      <w:pPr>
        <w:spacing w:before="120" w:after="120"/>
        <w:ind w:right="120"/>
        <w:rPr>
          <w:rFonts w:ascii="宋体" w:hAnsi="宋体" w:cs="宋体"/>
          <w:color w:val="333333"/>
          <w:kern w:val="0"/>
          <w:sz w:val="24"/>
        </w:rPr>
      </w:pPr>
      <w:r>
        <w:rPr>
          <w:rFonts w:hint="eastAsia" w:ascii="宋体" w:hAnsi="宋体" w:cs="宋体"/>
          <w:color w:val="333333"/>
          <w:kern w:val="0"/>
          <w:sz w:val="24"/>
        </w:rPr>
        <w:t>要点</w:t>
      </w:r>
      <w:r>
        <w:rPr>
          <w:rFonts w:ascii="宋体" w:hAnsi="宋体" w:cs="宋体"/>
          <w:color w:val="333333"/>
          <w:kern w:val="0"/>
          <w:sz w:val="24"/>
        </w:rPr>
        <w:t>6</w:t>
      </w:r>
      <w:r>
        <w:rPr>
          <w:rFonts w:hint="eastAsia" w:ascii="宋体" w:hAnsi="宋体" w:cs="宋体"/>
          <w:color w:val="333333"/>
          <w:kern w:val="0"/>
          <w:sz w:val="24"/>
        </w:rPr>
        <w:t>：诉讼时效</w:t>
      </w:r>
    </w:p>
    <w:p>
      <w:pPr>
        <w:spacing w:before="120" w:after="120"/>
        <w:ind w:right="120"/>
        <w:rPr>
          <w:rFonts w:ascii="宋体" w:hAnsi="宋体" w:cs="宋体"/>
          <w:b/>
          <w:color w:val="333333"/>
          <w:kern w:val="0"/>
          <w:sz w:val="24"/>
        </w:rPr>
      </w:pPr>
      <w:r>
        <w:rPr>
          <w:rFonts w:hint="eastAsia" w:ascii="宋体" w:hAnsi="宋体" w:cs="宋体"/>
          <w:b/>
          <w:color w:val="333333"/>
          <w:kern w:val="0"/>
          <w:sz w:val="24"/>
        </w:rPr>
        <w:t>案例分析与讨论</w:t>
      </w:r>
    </w:p>
    <w:p>
      <w:pPr>
        <w:spacing w:before="120" w:after="120"/>
        <w:ind w:right="120"/>
        <w:rPr>
          <w:rFonts w:ascii="宋体" w:hAnsi="宋体" w:cs="宋体"/>
          <w:b/>
          <w:color w:val="333333"/>
          <w:kern w:val="0"/>
          <w:sz w:val="24"/>
        </w:rPr>
      </w:pPr>
      <w:r>
        <w:rPr>
          <w:rFonts w:hint="eastAsia" w:ascii="宋体" w:hAnsi="宋体" w:cs="宋体"/>
          <w:b/>
          <w:color w:val="333333"/>
          <w:kern w:val="0"/>
          <w:sz w:val="24"/>
        </w:rPr>
        <w:t>自动控制电焊生产协议合同纠纷</w:t>
      </w:r>
      <w:r>
        <w:rPr>
          <w:rFonts w:ascii="宋体" w:hAnsi="宋体" w:cs="宋体"/>
          <w:b/>
          <w:color w:val="333333"/>
          <w:kern w:val="0"/>
          <w:sz w:val="24"/>
        </w:rPr>
        <w:t>.</w:t>
      </w:r>
    </w:p>
    <w:p>
      <w:pPr>
        <w:spacing w:before="120" w:after="120"/>
        <w:ind w:right="120"/>
        <w:rPr>
          <w:rFonts w:ascii="宋体" w:hAnsi="宋体" w:cs="宋体"/>
          <w:b/>
          <w:color w:val="333333"/>
          <w:kern w:val="0"/>
          <w:sz w:val="24"/>
        </w:rPr>
      </w:pPr>
      <w:r>
        <w:rPr>
          <w:rFonts w:hint="eastAsia" w:ascii="宋体" w:hAnsi="宋体" w:cs="宋体"/>
          <w:b/>
          <w:color w:val="333333"/>
          <w:kern w:val="0"/>
          <w:sz w:val="24"/>
        </w:rPr>
        <w:t>合同标的物不清的合同纠纷</w:t>
      </w:r>
    </w:p>
    <w:p>
      <w:pPr>
        <w:spacing w:before="120" w:after="120"/>
        <w:ind w:right="120"/>
        <w:rPr>
          <w:rFonts w:ascii="宋体" w:hAnsi="宋体" w:cs="宋体"/>
          <w:b/>
          <w:color w:val="333333"/>
          <w:kern w:val="0"/>
          <w:sz w:val="24"/>
        </w:rPr>
      </w:pPr>
      <w:r>
        <w:rPr>
          <w:rFonts w:hint="eastAsia" w:ascii="宋体" w:hAnsi="宋体" w:cs="宋体"/>
          <w:b/>
          <w:color w:val="333333"/>
          <w:kern w:val="0"/>
          <w:sz w:val="24"/>
        </w:rPr>
        <w:t>合同权力义务问题纠纷</w:t>
      </w:r>
    </w:p>
    <w:sectPr>
      <w:headerReference r:id="rId3" w:type="default"/>
      <w:footerReference r:id="rId4" w:type="default"/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rect id="Rectangle 5" o:spid="_x0000_s2050" o:spt="1" style="position:absolute;left:0pt;margin-left:-86.3pt;margin-top:44.85pt;height:10.5pt;width:579.75pt;z-index:251660288;mso-width-relative:page;mso-height-relative:page;" filled="f" stroked="f" coordsize="21600,21600" o:gfxdata="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2PPQANsA&#10;AAALAQAADwAAAAAAAAABACAAAAAiAAAAZHJzL2Rvd25yZXYueG1sUEsBAhQAFAAAAAgAh07iQAup&#10;klLjAQAAsgMAAA4AAAAAAAAAAQAgAAAAKgEAAGRycy9lMm9Eb2MueG1sUEsFBgAAAAAGAAYAWQEA&#10;AH8FAAAAAA==&#10;">
          <v:path/>
          <v:fill on="f" focussize="0,0"/>
          <v:stroke on="f"/>
          <v:imagedata o:title=""/>
          <o:lock v:ext="edit"/>
        </v:rect>
      </w:pict>
    </w:r>
    <w:r>
      <w:pict>
        <v:rect id="Rectangle 6" o:spid="_x0000_s2049" o:spt="1" style="position:absolute;left:0pt;margin-left:-31.6pt;margin-top:-12.15pt;height:27.75pt;width:474.75pt;z-index:251659264;mso-width-relative:page;mso-height-relative:page;" filled="f" stroked="f" coordsize="21600,21600" o:gfxdata="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G1jlIPaAAAA&#10;CgEAAA8AAAAAAAAAAQAgAAAAIgAAAGRycy9kb3ducmV2LnhtbFBLAQIUABQAAAAIAIdO4kCwqU70&#10;4gEAALIDAAAOAAAAAAAAAAEAIAAAACkBAABkcnMvZTJvRG9jLnhtbFBLBQYAAAAABgAGAFkBAAB9&#10;BQAAAAA=&#10;">
          <v:path/>
          <v:fill on="f" focussize="0,0"/>
          <v:stroke on="f"/>
          <v:imagedata o:title=""/>
          <o:lock v:ext="edit"/>
        </v:rect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bidi/>
      <w:ind w:right="840" w:rightChars="40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QwMzUyMGVhMmI2YTZlZWZhODAzMTcxZDI1OTliZTUifQ=="/>
  </w:docVars>
  <w:rsids>
    <w:rsidRoot w:val="004B483D"/>
    <w:rsid w:val="00021A45"/>
    <w:rsid w:val="00021CD4"/>
    <w:rsid w:val="000236CD"/>
    <w:rsid w:val="00025AA9"/>
    <w:rsid w:val="000337E5"/>
    <w:rsid w:val="00041DF7"/>
    <w:rsid w:val="000553F2"/>
    <w:rsid w:val="0006572C"/>
    <w:rsid w:val="00065C60"/>
    <w:rsid w:val="000675AD"/>
    <w:rsid w:val="00090D1B"/>
    <w:rsid w:val="000A15FE"/>
    <w:rsid w:val="000A20F8"/>
    <w:rsid w:val="000C3C46"/>
    <w:rsid w:val="000D10E7"/>
    <w:rsid w:val="000D7F23"/>
    <w:rsid w:val="000F11AD"/>
    <w:rsid w:val="000F6510"/>
    <w:rsid w:val="00102921"/>
    <w:rsid w:val="00105FEB"/>
    <w:rsid w:val="0011420B"/>
    <w:rsid w:val="0012384D"/>
    <w:rsid w:val="00144D94"/>
    <w:rsid w:val="0016063F"/>
    <w:rsid w:val="00161951"/>
    <w:rsid w:val="001721C7"/>
    <w:rsid w:val="00183418"/>
    <w:rsid w:val="0019713A"/>
    <w:rsid w:val="001B2333"/>
    <w:rsid w:val="001D59DE"/>
    <w:rsid w:val="001E1E38"/>
    <w:rsid w:val="001F39FE"/>
    <w:rsid w:val="00200643"/>
    <w:rsid w:val="00202767"/>
    <w:rsid w:val="00204912"/>
    <w:rsid w:val="002154C3"/>
    <w:rsid w:val="00216F19"/>
    <w:rsid w:val="0023106C"/>
    <w:rsid w:val="002329BF"/>
    <w:rsid w:val="00250218"/>
    <w:rsid w:val="002505F2"/>
    <w:rsid w:val="0025115F"/>
    <w:rsid w:val="00260D51"/>
    <w:rsid w:val="00261580"/>
    <w:rsid w:val="002625AD"/>
    <w:rsid w:val="002704DA"/>
    <w:rsid w:val="00271C85"/>
    <w:rsid w:val="002733C4"/>
    <w:rsid w:val="0027675F"/>
    <w:rsid w:val="002773C2"/>
    <w:rsid w:val="00281C9B"/>
    <w:rsid w:val="00282DDB"/>
    <w:rsid w:val="00283865"/>
    <w:rsid w:val="00297132"/>
    <w:rsid w:val="002A4A3D"/>
    <w:rsid w:val="002B0D22"/>
    <w:rsid w:val="002B2141"/>
    <w:rsid w:val="002B3AF3"/>
    <w:rsid w:val="002B432E"/>
    <w:rsid w:val="002B4B5F"/>
    <w:rsid w:val="002C09EC"/>
    <w:rsid w:val="002D507D"/>
    <w:rsid w:val="002E7EA2"/>
    <w:rsid w:val="002F408B"/>
    <w:rsid w:val="00302A4D"/>
    <w:rsid w:val="00304CCE"/>
    <w:rsid w:val="00316F3E"/>
    <w:rsid w:val="003225CD"/>
    <w:rsid w:val="00324E74"/>
    <w:rsid w:val="003274FA"/>
    <w:rsid w:val="00327E45"/>
    <w:rsid w:val="00330B2A"/>
    <w:rsid w:val="003434C4"/>
    <w:rsid w:val="0034773D"/>
    <w:rsid w:val="00347A5F"/>
    <w:rsid w:val="00365531"/>
    <w:rsid w:val="00380FBE"/>
    <w:rsid w:val="00393535"/>
    <w:rsid w:val="003C23FC"/>
    <w:rsid w:val="003C4877"/>
    <w:rsid w:val="003D3848"/>
    <w:rsid w:val="003D751B"/>
    <w:rsid w:val="003E4987"/>
    <w:rsid w:val="003E6525"/>
    <w:rsid w:val="003F1971"/>
    <w:rsid w:val="00403F62"/>
    <w:rsid w:val="00410484"/>
    <w:rsid w:val="004143E3"/>
    <w:rsid w:val="00414E5F"/>
    <w:rsid w:val="00416D0A"/>
    <w:rsid w:val="004211A4"/>
    <w:rsid w:val="00427DA2"/>
    <w:rsid w:val="00431731"/>
    <w:rsid w:val="0043340B"/>
    <w:rsid w:val="0043373A"/>
    <w:rsid w:val="00440729"/>
    <w:rsid w:val="00445DA9"/>
    <w:rsid w:val="00450193"/>
    <w:rsid w:val="00452A00"/>
    <w:rsid w:val="004530E9"/>
    <w:rsid w:val="00463BC3"/>
    <w:rsid w:val="00471138"/>
    <w:rsid w:val="004820EE"/>
    <w:rsid w:val="00493C18"/>
    <w:rsid w:val="00495AE1"/>
    <w:rsid w:val="004A662E"/>
    <w:rsid w:val="004B3FAD"/>
    <w:rsid w:val="004B483D"/>
    <w:rsid w:val="004C7DCA"/>
    <w:rsid w:val="004D139B"/>
    <w:rsid w:val="004D3E27"/>
    <w:rsid w:val="004E4DD2"/>
    <w:rsid w:val="004E74D7"/>
    <w:rsid w:val="004F3F29"/>
    <w:rsid w:val="00514901"/>
    <w:rsid w:val="00517277"/>
    <w:rsid w:val="005241CA"/>
    <w:rsid w:val="00534AFA"/>
    <w:rsid w:val="00546BF8"/>
    <w:rsid w:val="005534C9"/>
    <w:rsid w:val="00562FDB"/>
    <w:rsid w:val="00584779"/>
    <w:rsid w:val="005968F9"/>
    <w:rsid w:val="005A4B4C"/>
    <w:rsid w:val="005D6741"/>
    <w:rsid w:val="005E75C7"/>
    <w:rsid w:val="005F0D84"/>
    <w:rsid w:val="005F1ADD"/>
    <w:rsid w:val="005F361A"/>
    <w:rsid w:val="005F6737"/>
    <w:rsid w:val="00605660"/>
    <w:rsid w:val="00634D71"/>
    <w:rsid w:val="00642CB9"/>
    <w:rsid w:val="00651200"/>
    <w:rsid w:val="00657433"/>
    <w:rsid w:val="006630BC"/>
    <w:rsid w:val="00667B74"/>
    <w:rsid w:val="00674362"/>
    <w:rsid w:val="0068242E"/>
    <w:rsid w:val="006832E0"/>
    <w:rsid w:val="006B3BA8"/>
    <w:rsid w:val="006C3928"/>
    <w:rsid w:val="006C414C"/>
    <w:rsid w:val="006E0A1C"/>
    <w:rsid w:val="006F033A"/>
    <w:rsid w:val="006F7178"/>
    <w:rsid w:val="006F72F5"/>
    <w:rsid w:val="007031EC"/>
    <w:rsid w:val="00710852"/>
    <w:rsid w:val="00744F8C"/>
    <w:rsid w:val="00755A85"/>
    <w:rsid w:val="007613D4"/>
    <w:rsid w:val="00780F3A"/>
    <w:rsid w:val="007B68B9"/>
    <w:rsid w:val="007C318A"/>
    <w:rsid w:val="007D3C72"/>
    <w:rsid w:val="007E6841"/>
    <w:rsid w:val="007E761F"/>
    <w:rsid w:val="007F302D"/>
    <w:rsid w:val="007F52E1"/>
    <w:rsid w:val="007F677E"/>
    <w:rsid w:val="008020B2"/>
    <w:rsid w:val="00815B2D"/>
    <w:rsid w:val="00823687"/>
    <w:rsid w:val="00830318"/>
    <w:rsid w:val="008401C6"/>
    <w:rsid w:val="00843229"/>
    <w:rsid w:val="00846D28"/>
    <w:rsid w:val="00855D84"/>
    <w:rsid w:val="00861305"/>
    <w:rsid w:val="0086764C"/>
    <w:rsid w:val="00870376"/>
    <w:rsid w:val="00873B63"/>
    <w:rsid w:val="00875AD1"/>
    <w:rsid w:val="00892BA3"/>
    <w:rsid w:val="008B5567"/>
    <w:rsid w:val="008B7806"/>
    <w:rsid w:val="008C27A5"/>
    <w:rsid w:val="008C4DAC"/>
    <w:rsid w:val="008C5842"/>
    <w:rsid w:val="008C65FF"/>
    <w:rsid w:val="008D4420"/>
    <w:rsid w:val="008D5F12"/>
    <w:rsid w:val="008E26AE"/>
    <w:rsid w:val="008F332D"/>
    <w:rsid w:val="00903A94"/>
    <w:rsid w:val="00911C4F"/>
    <w:rsid w:val="009160A3"/>
    <w:rsid w:val="00925D75"/>
    <w:rsid w:val="009307AB"/>
    <w:rsid w:val="00930E97"/>
    <w:rsid w:val="009510FE"/>
    <w:rsid w:val="00953791"/>
    <w:rsid w:val="00965566"/>
    <w:rsid w:val="00967C57"/>
    <w:rsid w:val="00993504"/>
    <w:rsid w:val="009A0F56"/>
    <w:rsid w:val="009A2E54"/>
    <w:rsid w:val="009A4921"/>
    <w:rsid w:val="009A5DA8"/>
    <w:rsid w:val="009C0A9F"/>
    <w:rsid w:val="009C778C"/>
    <w:rsid w:val="009D2E72"/>
    <w:rsid w:val="009D3ADA"/>
    <w:rsid w:val="009E00B3"/>
    <w:rsid w:val="009E00FE"/>
    <w:rsid w:val="009E0AD5"/>
    <w:rsid w:val="009F23A4"/>
    <w:rsid w:val="009F7071"/>
    <w:rsid w:val="009F736B"/>
    <w:rsid w:val="00A0066A"/>
    <w:rsid w:val="00A03070"/>
    <w:rsid w:val="00A0498E"/>
    <w:rsid w:val="00A15BC4"/>
    <w:rsid w:val="00A23EA7"/>
    <w:rsid w:val="00A35633"/>
    <w:rsid w:val="00A43F9C"/>
    <w:rsid w:val="00A448B4"/>
    <w:rsid w:val="00A537C9"/>
    <w:rsid w:val="00A575E3"/>
    <w:rsid w:val="00A6259A"/>
    <w:rsid w:val="00A628C7"/>
    <w:rsid w:val="00A733B7"/>
    <w:rsid w:val="00A8083C"/>
    <w:rsid w:val="00A81A89"/>
    <w:rsid w:val="00A90028"/>
    <w:rsid w:val="00A915E3"/>
    <w:rsid w:val="00A94E69"/>
    <w:rsid w:val="00AB43FB"/>
    <w:rsid w:val="00AB4B49"/>
    <w:rsid w:val="00AC7ED1"/>
    <w:rsid w:val="00AD7FAC"/>
    <w:rsid w:val="00AE2E75"/>
    <w:rsid w:val="00B05C6D"/>
    <w:rsid w:val="00B12513"/>
    <w:rsid w:val="00B132BF"/>
    <w:rsid w:val="00B20CFC"/>
    <w:rsid w:val="00B32E7A"/>
    <w:rsid w:val="00B4466F"/>
    <w:rsid w:val="00B46457"/>
    <w:rsid w:val="00B545A7"/>
    <w:rsid w:val="00B60236"/>
    <w:rsid w:val="00B653A2"/>
    <w:rsid w:val="00B66772"/>
    <w:rsid w:val="00B73514"/>
    <w:rsid w:val="00B76A8D"/>
    <w:rsid w:val="00B76B64"/>
    <w:rsid w:val="00B90055"/>
    <w:rsid w:val="00B915D4"/>
    <w:rsid w:val="00B9275B"/>
    <w:rsid w:val="00B95597"/>
    <w:rsid w:val="00B9617B"/>
    <w:rsid w:val="00BB1C5D"/>
    <w:rsid w:val="00BC5B88"/>
    <w:rsid w:val="00BC76C2"/>
    <w:rsid w:val="00BD1B2D"/>
    <w:rsid w:val="00BE3AF3"/>
    <w:rsid w:val="00BE4EB2"/>
    <w:rsid w:val="00BE6368"/>
    <w:rsid w:val="00C009AC"/>
    <w:rsid w:val="00C13A5B"/>
    <w:rsid w:val="00C14A85"/>
    <w:rsid w:val="00C27BD8"/>
    <w:rsid w:val="00C34974"/>
    <w:rsid w:val="00C3588C"/>
    <w:rsid w:val="00C45DD7"/>
    <w:rsid w:val="00C53ABD"/>
    <w:rsid w:val="00C62077"/>
    <w:rsid w:val="00C6331F"/>
    <w:rsid w:val="00C707B9"/>
    <w:rsid w:val="00C715F0"/>
    <w:rsid w:val="00C73355"/>
    <w:rsid w:val="00C756D9"/>
    <w:rsid w:val="00C76020"/>
    <w:rsid w:val="00C84FCB"/>
    <w:rsid w:val="00C91ECF"/>
    <w:rsid w:val="00C95E44"/>
    <w:rsid w:val="00CB7990"/>
    <w:rsid w:val="00CC7493"/>
    <w:rsid w:val="00CD71AB"/>
    <w:rsid w:val="00CE3F89"/>
    <w:rsid w:val="00D004CA"/>
    <w:rsid w:val="00D054E5"/>
    <w:rsid w:val="00D056E5"/>
    <w:rsid w:val="00D15FD7"/>
    <w:rsid w:val="00D16073"/>
    <w:rsid w:val="00D2049A"/>
    <w:rsid w:val="00D349A4"/>
    <w:rsid w:val="00D355B6"/>
    <w:rsid w:val="00D37E50"/>
    <w:rsid w:val="00D4212A"/>
    <w:rsid w:val="00D43744"/>
    <w:rsid w:val="00D44EEF"/>
    <w:rsid w:val="00D54C2E"/>
    <w:rsid w:val="00D73805"/>
    <w:rsid w:val="00D863E0"/>
    <w:rsid w:val="00D90381"/>
    <w:rsid w:val="00D94B06"/>
    <w:rsid w:val="00DA18D6"/>
    <w:rsid w:val="00DB602F"/>
    <w:rsid w:val="00DD79C4"/>
    <w:rsid w:val="00DE2CF6"/>
    <w:rsid w:val="00DE6036"/>
    <w:rsid w:val="00DF09AE"/>
    <w:rsid w:val="00DF3CFC"/>
    <w:rsid w:val="00E00E77"/>
    <w:rsid w:val="00E0213B"/>
    <w:rsid w:val="00E07C93"/>
    <w:rsid w:val="00E21301"/>
    <w:rsid w:val="00E2237A"/>
    <w:rsid w:val="00E235F6"/>
    <w:rsid w:val="00E362D0"/>
    <w:rsid w:val="00E43081"/>
    <w:rsid w:val="00E4411A"/>
    <w:rsid w:val="00E55221"/>
    <w:rsid w:val="00E70C9C"/>
    <w:rsid w:val="00E7240D"/>
    <w:rsid w:val="00EA585E"/>
    <w:rsid w:val="00EA688B"/>
    <w:rsid w:val="00EB021B"/>
    <w:rsid w:val="00EB7374"/>
    <w:rsid w:val="00ED0A46"/>
    <w:rsid w:val="00ED1AA2"/>
    <w:rsid w:val="00ED4806"/>
    <w:rsid w:val="00F245C3"/>
    <w:rsid w:val="00F26DFC"/>
    <w:rsid w:val="00F309A0"/>
    <w:rsid w:val="00F30D0B"/>
    <w:rsid w:val="00F37370"/>
    <w:rsid w:val="00F45274"/>
    <w:rsid w:val="00F457DD"/>
    <w:rsid w:val="00F503A2"/>
    <w:rsid w:val="00F531AB"/>
    <w:rsid w:val="00F548AC"/>
    <w:rsid w:val="00F55149"/>
    <w:rsid w:val="00F6060F"/>
    <w:rsid w:val="00F6293C"/>
    <w:rsid w:val="00F87853"/>
    <w:rsid w:val="00FA70C3"/>
    <w:rsid w:val="00FB6E35"/>
    <w:rsid w:val="00FD1DE5"/>
    <w:rsid w:val="00FD540F"/>
    <w:rsid w:val="00FE0E7A"/>
    <w:rsid w:val="00FF5345"/>
    <w:rsid w:val="00FF5E08"/>
    <w:rsid w:val="01331E45"/>
    <w:rsid w:val="09C05201"/>
    <w:rsid w:val="105000F8"/>
    <w:rsid w:val="13C86BE9"/>
    <w:rsid w:val="1807409F"/>
    <w:rsid w:val="18242CD5"/>
    <w:rsid w:val="184123F5"/>
    <w:rsid w:val="25CD7544"/>
    <w:rsid w:val="298B645C"/>
    <w:rsid w:val="29EB12F2"/>
    <w:rsid w:val="29EF3210"/>
    <w:rsid w:val="307820FC"/>
    <w:rsid w:val="345B56F3"/>
    <w:rsid w:val="384F5916"/>
    <w:rsid w:val="408B1CD0"/>
    <w:rsid w:val="411E1D16"/>
    <w:rsid w:val="49451AB7"/>
    <w:rsid w:val="515C3FAB"/>
    <w:rsid w:val="52A9707A"/>
    <w:rsid w:val="562A7E09"/>
    <w:rsid w:val="7F873E1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99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paragraph" w:styleId="5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styleId="8">
    <w:name w:val="Hyperlink"/>
    <w:basedOn w:val="7"/>
    <w:uiPriority w:val="0"/>
    <w:rPr>
      <w:color w:val="5F5F5F" w:themeColor="hyperlink"/>
      <w:u w:val="single"/>
    </w:rPr>
  </w:style>
  <w:style w:type="paragraph" w:customStyle="1" w:styleId="9">
    <w:name w:val="列出段落1"/>
    <w:basedOn w:val="1"/>
    <w:unhideWhenUsed/>
    <w:qFormat/>
    <w:uiPriority w:val="34"/>
    <w:pPr>
      <w:ind w:firstLine="420" w:firstLineChars="200"/>
    </w:pPr>
  </w:style>
  <w:style w:type="character" w:customStyle="1" w:styleId="10">
    <w:name w:val="批注框文本 Char"/>
    <w:basedOn w:val="7"/>
    <w:link w:val="2"/>
    <w:qFormat/>
    <w:uiPriority w:val="0"/>
    <w:rPr>
      <w:kern w:val="2"/>
      <w:sz w:val="18"/>
      <w:szCs w:val="18"/>
    </w:rPr>
  </w:style>
  <w:style w:type="paragraph" w:customStyle="1" w:styleId="11">
    <w:name w:val="列出段落2"/>
    <w:basedOn w:val="1"/>
    <w:qFormat/>
    <w:uiPriority w:val="0"/>
    <w:pPr>
      <w:ind w:firstLine="420" w:firstLineChars="200"/>
    </w:pPr>
    <w:rPr>
      <w:rFonts w:ascii="Calibri" w:hAnsi="Calibri" w:eastAsia="宋体" w:cs="Times New Roman"/>
      <w:szCs w:val="22"/>
    </w:rPr>
  </w:style>
  <w:style w:type="paragraph" w:styleId="12">
    <w:name w:val="List Paragraph"/>
    <w:basedOn w:val="1"/>
    <w:unhideWhenUsed/>
    <w:qFormat/>
    <w:uiPriority w:val="34"/>
    <w:pPr>
      <w:ind w:firstLine="420" w:firstLineChars="200"/>
    </w:pPr>
  </w:style>
  <w:style w:type="paragraph" w:customStyle="1" w:styleId="13">
    <w:name w:val="字元"/>
    <w:basedOn w:val="1"/>
    <w:uiPriority w:val="0"/>
    <w:pPr>
      <w:widowControl/>
      <w:spacing w:after="160" w:line="240" w:lineRule="exact"/>
      <w:jc w:val="left"/>
    </w:pPr>
    <w:rPr>
      <w:rFonts w:ascii="Calibri" w:hAnsi="Calibri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灰度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4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67F9F34-B24B-41A7-A3C7-61B1CF4FA9E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ITianKong.Com</Company>
  <Pages>3</Pages>
  <Words>201</Words>
  <Characters>1148</Characters>
  <Lines>9</Lines>
  <Paragraphs>2</Paragraphs>
  <TotalTime>9899</TotalTime>
  <ScaleCrop>false</ScaleCrop>
  <LinksUpToDate>false</LinksUpToDate>
  <CharactersWithSpaces>1347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2019-12-12T01:55:00Z</dcterms:created>
  <dc:creator>杜建婷</dc:creator>
  <cp:lastModifiedBy>名杨会计</cp:lastModifiedBy>
  <dcterms:modified xsi:type="dcterms:W3CDTF">2023-12-07T14:02:27Z</dcterms:modified>
  <cp:revision>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767B1AFC93784387A1D70D082FA12141_12</vt:lpwstr>
  </property>
</Properties>
</file>