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bookmarkStart w:id="0" w:name="_GoBack"/>
    </w:p>
    <w:p>
      <w:pPr>
        <w:widowControl/>
        <w:ind w:firstLine="440" w:firstLineChars="100"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44"/>
          <w:szCs w:val="44"/>
          <w:lang w:val="en-US" w:eastAsia="zh-CN"/>
        </w:rPr>
        <w:t>建筑工程行业危机公关及社会舆情处置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课程时长：</w:t>
      </w:r>
    </w:p>
    <w:p>
      <w:pPr>
        <w:widowControl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天（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 xml:space="preserve">小时） </w:t>
      </w:r>
    </w:p>
    <w:p>
      <w:pPr>
        <w:widowControl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授课特点：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案例讲解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95%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为主，理论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5%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为辅，以大量的经典案例和最新发生的热点案例的讲解，讲透危机处置的策略、套路以及操作战术。全程无尿点，干货满满，实战实用实际，对于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建筑工程行业一线的的危机预防、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舆情管理、危机公关、媒体应对、突发事件处置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投诉处置、应急采访、赔偿谈判、信访维稳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等实际工作具有非常强的指导作用。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 xml:space="preserve">  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4"/>
          <w:szCs w:val="24"/>
          <w:lang w:val="en-US" w:eastAsia="zh-CN"/>
        </w:rPr>
        <w:t>课程收益：</w:t>
      </w:r>
    </w:p>
    <w:p>
      <w:pPr>
        <w:widowControl/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掌握获得危机处置主动权的方法；</w:t>
      </w:r>
    </w:p>
    <w:p>
      <w:pPr>
        <w:widowControl/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熟悉人性心理以及公关的八个手段；</w:t>
      </w:r>
    </w:p>
    <w:p>
      <w:pPr>
        <w:widowControl/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掌握每一种危机应对的策略和套路；</w:t>
      </w:r>
    </w:p>
    <w:p>
      <w:pPr>
        <w:widowControl/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熟悉单一客户和群体客户投诉处置的方法和技巧；</w:t>
      </w:r>
    </w:p>
    <w:p>
      <w:pPr>
        <w:widowControl/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掌握网络舆情应对的套路和方法；</w:t>
      </w:r>
    </w:p>
    <w:p>
      <w:pPr>
        <w:widowControl/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熟悉媒体关系建立的方法和技巧；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4"/>
          <w:szCs w:val="24"/>
          <w:lang w:val="en-US" w:eastAsia="zh-CN"/>
        </w:rPr>
        <w:t>培训对象：</w:t>
      </w:r>
    </w:p>
    <w:p>
      <w:pPr>
        <w:widowControl/>
        <w:numPr>
          <w:ilvl w:val="0"/>
          <w:numId w:val="2"/>
        </w:numPr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董事长、总经理；</w:t>
      </w:r>
    </w:p>
    <w:p>
      <w:pPr>
        <w:widowControl/>
        <w:numPr>
          <w:ilvl w:val="0"/>
          <w:numId w:val="2"/>
        </w:numPr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中高层管理者；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3、宣传部、办公室、客关部、公关部、营销部、策划部、信访接待部等部门负责人以及相关人员等。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课程建议：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最好分组，很多案例的讲解以及演练，都需要小组讨论。如果人数特别多，则无需分组。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课程讲师：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危机管理专家叶东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课程大纲：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  <w:lang w:val="en-US" w:eastAsia="zh-CN"/>
        </w:rPr>
        <w:t>引子：建筑工程行业危机处置常见的十五个问题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一个区域缺乏统筹者或协调者；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不够及时，不能合理充分共享关系和资源；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处置方式不够快速及时；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平常与有关部门缺少沟通；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没有详细具体的可操作方案；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危机发生后不清楚应对记者的话术；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不是所有的员工都有危机的意识和能力；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危机小组成员，危机的策略、方式、方法单一，不成系统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区域或项目高管不敢或优柔寡断的决策危机处置策略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没有发现记者偷录；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新员工情绪控制差，容易被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别人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激怒，说了不应该说的话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部分员工通过朋友圈或论坛表达情绪和诉求，把事情扩大化；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法律知识不了解不多；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心理素质，感觉无助，业务知识不足，资金问题</w:t>
      </w: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；</w:t>
      </w:r>
    </w:p>
    <w:p>
      <w:pPr>
        <w:widowControl/>
        <w:numPr>
          <w:ilvl w:val="0"/>
          <w:numId w:val="3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项目上由于土地征迁问题常会与当地百姓发生冲突矛盾，轻则拦路、阻碍施工，重则上访、向电视台曝光等。有时为了增加举报效果还会长期在工地边上跟着，紧盯现场。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color w:val="auto"/>
          <w:kern w:val="0"/>
          <w:sz w:val="24"/>
          <w:szCs w:val="24"/>
          <w:lang w:val="en-US" w:eastAsia="zh-CN"/>
        </w:rPr>
        <w:t>第一部分：危机处置的“以我为主”</w:t>
      </w:r>
    </w:p>
    <w:p>
      <w:pPr>
        <w:pStyle w:val="6"/>
        <w:widowControl/>
        <w:numPr>
          <w:ilvl w:val="0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自身的准备</w:t>
      </w:r>
    </w:p>
    <w:p>
      <w:pPr>
        <w:pStyle w:val="6"/>
        <w:widowControl/>
        <w:numPr>
          <w:ilvl w:val="0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当事人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的沟通</w:t>
      </w:r>
    </w:p>
    <w:p>
      <w:pPr>
        <w:pStyle w:val="6"/>
        <w:widowControl/>
        <w:numPr>
          <w:ilvl w:val="0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媒体记者的沟通</w:t>
      </w:r>
    </w:p>
    <w:p>
      <w:pPr>
        <w:pStyle w:val="6"/>
        <w:widowControl/>
        <w:numPr>
          <w:ilvl w:val="0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网络舆论的引导</w:t>
      </w:r>
    </w:p>
    <w:p>
      <w:pPr>
        <w:pStyle w:val="6"/>
        <w:widowControl/>
        <w:numPr>
          <w:ilvl w:val="0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新闻发布和发布会的召开</w:t>
      </w:r>
    </w:p>
    <w:p>
      <w:pPr>
        <w:pStyle w:val="6"/>
        <w:widowControl/>
        <w:numPr>
          <w:ilvl w:val="0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赔偿的谈判</w:t>
      </w:r>
    </w:p>
    <w:p>
      <w:pPr>
        <w:pStyle w:val="6"/>
        <w:widowControl/>
        <w:numPr>
          <w:ilvl w:val="0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现场的处置和控制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部分：危机处置不要高估人性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1、不能害人，但要学会保护自己；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2、要学会取证，该录音时录音；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3、要给面子；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记者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专家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大V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单位</w:t>
      </w:r>
    </w:p>
    <w:p>
      <w:pPr>
        <w:widowControl/>
        <w:numPr>
          <w:ilvl w:val="0"/>
          <w:numId w:val="5"/>
        </w:numPr>
        <w:ind w:leftChars="0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基于人性心理的公关八手段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部分：危机处理的两个层面</w:t>
      </w:r>
    </w:p>
    <w:p>
      <w:pPr>
        <w:pStyle w:val="6"/>
        <w:widowControl/>
        <w:numPr>
          <w:ilvl w:val="0"/>
          <w:numId w:val="6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情绪层面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本身的情绪控制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对方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的情绪安抚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记者的情绪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网友的情绪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相关部门的情绪</w:t>
      </w:r>
    </w:p>
    <w:p>
      <w:pPr>
        <w:pStyle w:val="6"/>
        <w:widowControl/>
        <w:numPr>
          <w:ilvl w:val="0"/>
          <w:numId w:val="6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事实层面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客观事实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法律事实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坊间事实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媒体事实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记忆事实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粉丝事实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偏见事实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调查事实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部分：危机处置快是关键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1、快速启动预案；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2、快速组建团队；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3、快速上报；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4、对舆论要及时监测；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5、快速与利益相关人进行沟通；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6、快不是绝对的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/>
        </w:rPr>
        <w:t>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/>
        </w:rPr>
        <w:t>思考题：哪些事件容易成为大家关注的焦点？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部分：危机处置口径要统一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1、口径统一：一个声音、一个出口、前后要一致；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、口径统一围绕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信誉、形象、品牌、政策、机密等五个层面来进行设计；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、口径统一好后，要对所有人进行培训，尤其是对外窗口部门；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、话不要说的太满，要留有余地；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5、项目与总部口径统一，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内部各部门之间口径要统一，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和合作单位口径要统一，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和政府主管单位口径要统一，高管发言和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政策要统一。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部分：危机处理的三大策略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1、如果有明确的证据证明是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的过失，造成了事件的发生：道歉道歉再道歉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怎么道歉？如果没错，怎么表达？用什么样的字替代道歉？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声明稿的写作及发布流程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2、如果是一个人一个部门一个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项目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的问题：切割切割再切割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四个维度：（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）现场；（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）责任人；（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）受害人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;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）原因范围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3、如果是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对企业或项目的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污蔑、谣言、诽谤或者恶意攻击：抗争抗争再抗争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怎么抗争？抗争的办法及步骤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七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部分：危机公关的两大工作</w:t>
      </w:r>
    </w:p>
    <w:p>
      <w:pPr>
        <w:pStyle w:val="5"/>
        <w:numPr>
          <w:ilvl w:val="0"/>
          <w:numId w:val="7"/>
        </w:numPr>
        <w:ind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还原真相的五个报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事实怎么报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态度怎么报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原因怎么报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进展怎么报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负面怎么报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pStyle w:val="5"/>
        <w:numPr>
          <w:ilvl w:val="0"/>
          <w:numId w:val="7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建立信任的四个关键词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胜任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透明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关心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稳定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八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部分：媒体关系及舆情管理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与媒体交往的八个建议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媒体沟通的“七个一”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怎样应对媒体的负面报道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如何应对记者或自媒体的敲诈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如何核实记者的身份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如何应对假冒伪劣记者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如何应对不同级别的记者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伪劣记者的六个表现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如何识别暗访记者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如何应对明访记者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如何应对论坛的负面帖子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如何应对微博的负面信息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哪些帖子适合沉默应对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哪些帖子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需要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积极应对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突发事件中应对媒体的十个黄金法则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如何回答记者的提问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如何对记者说“不”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如何应对不同类型的记者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如何设计新闻发言人的形象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附：建筑工程一线应对记者的100条话术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九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部分：群体投诉事件处置及情绪化解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群体心理学分析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群体非理性的心理因素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群体不理性心理的诱因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群诉现场处置的两大原则及三大关键点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群体非理性心理应对的十四个战术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首次出现群诉的九大应对策略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群诉事件的八大应对误区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群诉事件组织者的六个应对策略 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群诉中与代表的十个谈判策略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群体心理恢复理性的征兆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遭恶意维权，怎样取证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恶意维权中的取证技巧-如何报警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恶意维权中的取证技巧-如何拍照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应对恶意维权中应注意的细节 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群诉事件处置的三个底线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避免群诉事件的三个建议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令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对方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心情晴朗的CLEAR原则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投诉具体场景设计及应对方案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如何应对无理客户的脏言脏语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应对客户的承诺话术</w:t>
      </w:r>
    </w:p>
    <w:p>
      <w:pPr>
        <w:pStyle w:val="5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部分：危机处置实战演练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演练案例与企业沟通后再确定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eastAsia="zh-CN"/>
        </w:rPr>
        <w:t>）</w:t>
      </w:r>
    </w:p>
    <w:p>
      <w:pPr>
        <w:pStyle w:val="2"/>
        <w:numPr>
          <w:ilvl w:val="0"/>
          <w:numId w:val="8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演练危机策略的制定；</w:t>
      </w:r>
    </w:p>
    <w:p>
      <w:pPr>
        <w:pStyle w:val="2"/>
        <w:numPr>
          <w:ilvl w:val="0"/>
          <w:numId w:val="8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演练项目现场群体事件的处置；</w:t>
      </w:r>
    </w:p>
    <w:p>
      <w:pPr>
        <w:pStyle w:val="2"/>
        <w:numPr>
          <w:ilvl w:val="0"/>
          <w:numId w:val="8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演练突发事件现场的应急采访；</w:t>
      </w:r>
    </w:p>
    <w:p>
      <w:pPr>
        <w:pStyle w:val="2"/>
        <w:numPr>
          <w:ilvl w:val="0"/>
          <w:numId w:val="8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演练事故发生后的新闻发布会；</w:t>
      </w:r>
    </w:p>
    <w:p>
      <w:pPr>
        <w:pStyle w:val="2"/>
        <w:numPr>
          <w:ilvl w:val="0"/>
          <w:numId w:val="8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演练突发事件发生后的电话采访；</w:t>
      </w:r>
    </w:p>
    <w:p>
      <w:pPr>
        <w:pStyle w:val="2"/>
        <w:numPr>
          <w:ilvl w:val="0"/>
          <w:numId w:val="8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演练突发事件发生后网络舆论的引导；</w:t>
      </w:r>
    </w:p>
    <w:p>
      <w:pPr>
        <w:pStyle w:val="2"/>
        <w:numPr>
          <w:ilvl w:val="0"/>
          <w:numId w:val="8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演练当事人携带记者上门投诉；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十一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部分：课程总结及提问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、危机处理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40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个字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2、突发事件处置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三字经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3、信访维稳三字经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4、推荐书籍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913ED"/>
    <w:multiLevelType w:val="multilevel"/>
    <w:tmpl w:val="075913E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B8BF23"/>
    <w:multiLevelType w:val="singleLevel"/>
    <w:tmpl w:val="07B8BF2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83E334E"/>
    <w:multiLevelType w:val="multilevel"/>
    <w:tmpl w:val="183E334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B8568A"/>
    <w:multiLevelType w:val="multilevel"/>
    <w:tmpl w:val="3EB8568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41674ECB"/>
    <w:multiLevelType w:val="singleLevel"/>
    <w:tmpl w:val="41674ECB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7445112"/>
    <w:multiLevelType w:val="singleLevel"/>
    <w:tmpl w:val="67445112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70B06E47"/>
    <w:multiLevelType w:val="singleLevel"/>
    <w:tmpl w:val="70B06E47"/>
    <w:lvl w:ilvl="0" w:tentative="0">
      <w:start w:val="4"/>
      <w:numFmt w:val="decimal"/>
      <w:suff w:val="nothing"/>
      <w:lvlText w:val="%1、"/>
      <w:lvlJc w:val="left"/>
    </w:lvl>
  </w:abstractNum>
  <w:abstractNum w:abstractNumId="7">
    <w:nsid w:val="71A3D4B5"/>
    <w:multiLevelType w:val="singleLevel"/>
    <w:tmpl w:val="71A3D4B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wYzZhZjg0YTU5ODJiMTc1M2JlZTUyNDI4NzdmNjAifQ=="/>
  </w:docVars>
  <w:rsids>
    <w:rsidRoot w:val="000D2986"/>
    <w:rsid w:val="000D2986"/>
    <w:rsid w:val="003C1717"/>
    <w:rsid w:val="00954C89"/>
    <w:rsid w:val="00B3634A"/>
    <w:rsid w:val="00B64B6F"/>
    <w:rsid w:val="00BD277A"/>
    <w:rsid w:val="00FA7B9F"/>
    <w:rsid w:val="025F5CDD"/>
    <w:rsid w:val="05942C3A"/>
    <w:rsid w:val="05ED088B"/>
    <w:rsid w:val="0CEF3384"/>
    <w:rsid w:val="0D496C99"/>
    <w:rsid w:val="0E840156"/>
    <w:rsid w:val="0F2C05BA"/>
    <w:rsid w:val="10380C48"/>
    <w:rsid w:val="10455093"/>
    <w:rsid w:val="10E771A0"/>
    <w:rsid w:val="11053A20"/>
    <w:rsid w:val="12237479"/>
    <w:rsid w:val="16347BCF"/>
    <w:rsid w:val="16CE529F"/>
    <w:rsid w:val="199306D0"/>
    <w:rsid w:val="1D256673"/>
    <w:rsid w:val="1F8147EB"/>
    <w:rsid w:val="1FDD5294"/>
    <w:rsid w:val="262C2B79"/>
    <w:rsid w:val="296265D9"/>
    <w:rsid w:val="2A475858"/>
    <w:rsid w:val="2AD06EC1"/>
    <w:rsid w:val="2BFE3044"/>
    <w:rsid w:val="2DE37F50"/>
    <w:rsid w:val="308641ED"/>
    <w:rsid w:val="31280191"/>
    <w:rsid w:val="33D23A93"/>
    <w:rsid w:val="3551474A"/>
    <w:rsid w:val="358E31E2"/>
    <w:rsid w:val="39A81B82"/>
    <w:rsid w:val="3A1F344D"/>
    <w:rsid w:val="3AFF1880"/>
    <w:rsid w:val="3BEA5DBB"/>
    <w:rsid w:val="3DB4224D"/>
    <w:rsid w:val="40C65437"/>
    <w:rsid w:val="42125591"/>
    <w:rsid w:val="437324F6"/>
    <w:rsid w:val="438C2404"/>
    <w:rsid w:val="49F42734"/>
    <w:rsid w:val="4D3A4F55"/>
    <w:rsid w:val="51F278C2"/>
    <w:rsid w:val="61D72770"/>
    <w:rsid w:val="65AC4B09"/>
    <w:rsid w:val="66D92939"/>
    <w:rsid w:val="68382E89"/>
    <w:rsid w:val="6A0B5B67"/>
    <w:rsid w:val="6B98770D"/>
    <w:rsid w:val="6C8A45AC"/>
    <w:rsid w:val="6CEC3FBD"/>
    <w:rsid w:val="702961B5"/>
    <w:rsid w:val="7E0C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</w:style>
  <w:style w:type="paragraph" w:styleId="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1992</Words>
  <Characters>2001</Characters>
  <Lines>12</Lines>
  <Paragraphs>3</Paragraphs>
  <TotalTime>7</TotalTime>
  <ScaleCrop>false</ScaleCrop>
  <LinksUpToDate>false</LinksUpToDate>
  <CharactersWithSpaces>2010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2022-03-03T12:21:00Z</dcterms:created>
  <dc:creator>13621105401@126.com</dc:creator>
  <cp:lastModifiedBy>谭艳15986792547</cp:lastModifiedBy>
  <dcterms:modified xsi:type="dcterms:W3CDTF">2024-05-11T06:55:25Z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2800AF17758E486C89E4B4C317CC575E_13</vt:lpwstr>
  </property>
</Properties>
</file>