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44"/>
          <w:szCs w:val="44"/>
        </w:rPr>
        <w:t>危机公关、舆情管理及突发事件应对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课程时长：</w:t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>天（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  <w:t xml:space="preserve">小时） </w:t>
      </w:r>
      <w:r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jc w:val="left"/>
        <w:rPr>
          <w:rFonts w:hint="eastAsia" w:ascii="微软雅黑" w:hAnsi="微软雅黑" w:eastAsia="微软雅黑" w:cs="微软雅黑"/>
          <w:bCs/>
          <w:color w:val="auto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授课特点：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案例讲解为主，理论为辅，以大量的经典案例和最新发生的热点案例的讲解，讲透危机处置的策略、套路以及操作战术。全程无尿点，干货满满，实战实用实际，对于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企业一线的危机预防、风险管理、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舆情管理、危机公关、媒体应对、突发事件处置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投诉处置、应急采访、赔偿谈判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等实际工作具有非常强的指导作用。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 xml:space="preserve">  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课程建议：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最好分组，很多案例的讲解以及演练，都需要小组讨论。如果人数特别多，则无需分组。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课程讲师：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危机管理专家叶东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  <w:t>课程大纲：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第一部分：危机处置的“以我为主”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自身的准备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客户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的沟通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媒体记者的沟通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网络舆论的引导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新闻发布和发布会的召开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赔偿的谈判</w:t>
      </w:r>
    </w:p>
    <w:p>
      <w:pPr>
        <w:pStyle w:val="5"/>
        <w:widowControl/>
        <w:numPr>
          <w:ilvl w:val="0"/>
          <w:numId w:val="1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现场的处置和控制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部分：危机处置不要高估人性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1、不能害人，但要学会保护自己；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2、要学会取证，该录音时录音；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3、要给面子；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记者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专家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大V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单位</w:t>
      </w:r>
    </w:p>
    <w:p>
      <w:pPr>
        <w:widowControl/>
        <w:numPr>
          <w:ilvl w:val="0"/>
          <w:numId w:val="2"/>
        </w:numPr>
        <w:ind w:leftChars="0"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电话沟通委婉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拒绝</w:t>
      </w:r>
    </w:p>
    <w:p>
      <w:pPr>
        <w:widowControl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部分：基于人性心理的公关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八个手段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1、投其所好；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2、大领导接见；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3、让对方欠了你；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4、让对方有存在感；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5、内部化；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6、让对方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分管某一块的工作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7、消除对方的不安全感；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8、回应对方。</w:t>
      </w:r>
    </w:p>
    <w:p>
      <w:pPr>
        <w:widowControl/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</w:rPr>
        <w:t>部分：危机处理的两个层面</w:t>
      </w:r>
    </w:p>
    <w:p>
      <w:pPr>
        <w:pStyle w:val="5"/>
        <w:widowControl/>
        <w:numPr>
          <w:ilvl w:val="0"/>
          <w:numId w:val="3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情绪层面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单位本身的情绪控制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对方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的情绪安抚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记者的情绪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网友的情绪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相关部门的情绪</w:t>
      </w:r>
    </w:p>
    <w:p>
      <w:pPr>
        <w:pStyle w:val="5"/>
        <w:widowControl/>
        <w:numPr>
          <w:ilvl w:val="0"/>
          <w:numId w:val="3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事实层面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客观事实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法律事实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坊间事实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记忆事实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粉丝事实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偏见事实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调查事实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部分：危机处置快是关键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1、快速启动预案；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2、快速组建团队；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3、快速上报；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4、对舆论要及时监测；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5、快速与利益相关人进行沟通；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6、快不是绝对的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部分：危机处置口径要统一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1、口径统一：一个声音、一个出口、前后要一致；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、口径统一围绕单位信誉、形象、品牌、政策、机密等五个层面来进行设计；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、口径统一好后，要对所有人进行培训，尤其是对外窗口部门；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、话不要说的太满，要留有余地；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5、不能轻易承诺，不能过度承诺；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、一把手不能担任新闻发言人；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  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七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部分：危机处理的三大策略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1、如果有明确的证据证明是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的过失，造成了事件的发生：道歉道歉再道歉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怎么道歉？如果没错，怎么表达？用什么样的字替代道歉？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2、如果是一个人一个部门一个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子公司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的问题：切割切割再切割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四个维度：（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）现场；（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）责任人；（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）受害人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;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）原因范围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3、如果是污蔑、谣言、诽谤或者恶意攻击：抗争抗争再抗争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怎么抗争？抗争的办法及步骤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部分：危机公关的两大工作</w:t>
      </w:r>
    </w:p>
    <w:p>
      <w:pPr>
        <w:pStyle w:val="4"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还原真相的五个报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  <w:szCs w:val="24"/>
        </w:rPr>
        <w:t>事实怎么报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态度怎么报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原因怎么报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进展怎么报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负面怎么报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</w:p>
    <w:p>
      <w:pPr>
        <w:pStyle w:val="4"/>
        <w:numPr>
          <w:ilvl w:val="0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建立信任的四个关键词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胜任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透明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关心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稳定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九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部分：群体投诉事件处置及情绪化解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群体心理学分析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群体非理性的心理因素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群体不理性心理的诱因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群诉现场处置的两大原则及三大关键点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群体非理性心理应对的十四个战术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首次出现群诉的九大应对策略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群诉事件的八大应对误区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群诉事件组织者的六个应对策略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群诉中与代表的十个谈判策略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群体心理恢复理性的征兆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遭恶意维权，怎样取证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恶意维权中的取证技巧-如何报警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恶意维权中的取证技巧-如何拍照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应对恶意维权中应注意的细节 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群诉事件处置的三个底线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避免群诉事件的三个建议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令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对方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心情晴朗的CLEAR原则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投诉具体场景设计及应对方案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如何应对无理客户的脏言脏语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应对客户的承诺话术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第十部分：媒体关系及舆情管理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与媒体交往的八个建议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媒体沟通的“七个一”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怎样应对媒体的负面报道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如何应对记者或自媒体的敲诈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如何核实记者的身份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如何应对假冒伪劣记者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如何应对不同级别的记者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伪劣记者的六个表现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如何识别暗访记者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如何应对明访记者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如何应对论坛的负面帖子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如何应对微博的负面信息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哪些帖子适合沉默应对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哪些帖子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需要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积极应对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突发事件中应对媒体的十个黄金法则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如何回答记者的提问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如何对记者说“不”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如何应对不同类型的记者</w:t>
      </w:r>
    </w:p>
    <w:p>
      <w:pPr>
        <w:pStyle w:val="4"/>
        <w:ind w:firstLine="0" w:firstLineChar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如何设计新闻发言人的形象</w:t>
      </w:r>
    </w:p>
    <w:p>
      <w:pPr>
        <w:pStyle w:val="4"/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第十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部分：课程总结及提问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、危机处理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40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个字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2、突发事件处置三字诀</w:t>
      </w:r>
    </w:p>
    <w:p>
      <w:p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3、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推荐书籍</w:t>
      </w:r>
    </w:p>
    <w:p>
      <w:pPr>
        <w:widowControl/>
        <w:jc w:val="lef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913ED"/>
    <w:multiLevelType w:val="multilevel"/>
    <w:tmpl w:val="075913E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3E334E"/>
    <w:multiLevelType w:val="multilevel"/>
    <w:tmpl w:val="183E334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B8568A"/>
    <w:multiLevelType w:val="multilevel"/>
    <w:tmpl w:val="3EB8568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70B06E47"/>
    <w:multiLevelType w:val="singleLevel"/>
    <w:tmpl w:val="70B06E47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wYzZhZjg0YTU5ODJiMTc1M2JlZTUyNDI4NzdmNjAifQ=="/>
  </w:docVars>
  <w:rsids>
    <w:rsidRoot w:val="000D2986"/>
    <w:rsid w:val="000D2986"/>
    <w:rsid w:val="003C1717"/>
    <w:rsid w:val="00954C89"/>
    <w:rsid w:val="00B3634A"/>
    <w:rsid w:val="00B64B6F"/>
    <w:rsid w:val="00BD277A"/>
    <w:rsid w:val="00FA7B9F"/>
    <w:rsid w:val="04EA7B74"/>
    <w:rsid w:val="05942C3A"/>
    <w:rsid w:val="09F334C0"/>
    <w:rsid w:val="0B2B56D8"/>
    <w:rsid w:val="0CEF3384"/>
    <w:rsid w:val="0DA7510E"/>
    <w:rsid w:val="0E840156"/>
    <w:rsid w:val="0F2C05BA"/>
    <w:rsid w:val="10455093"/>
    <w:rsid w:val="104B091B"/>
    <w:rsid w:val="11053A20"/>
    <w:rsid w:val="17151709"/>
    <w:rsid w:val="1A801500"/>
    <w:rsid w:val="1DA5069B"/>
    <w:rsid w:val="1F8147EB"/>
    <w:rsid w:val="20313BE1"/>
    <w:rsid w:val="21095C60"/>
    <w:rsid w:val="227622D6"/>
    <w:rsid w:val="23AF6E65"/>
    <w:rsid w:val="262C2B79"/>
    <w:rsid w:val="296265D9"/>
    <w:rsid w:val="2AD06EC1"/>
    <w:rsid w:val="2B415A8D"/>
    <w:rsid w:val="2CD80B69"/>
    <w:rsid w:val="2DE37F50"/>
    <w:rsid w:val="2EB52472"/>
    <w:rsid w:val="31280191"/>
    <w:rsid w:val="320D1173"/>
    <w:rsid w:val="344D04A3"/>
    <w:rsid w:val="358E31E2"/>
    <w:rsid w:val="35CD4FED"/>
    <w:rsid w:val="3AFF1880"/>
    <w:rsid w:val="3B286520"/>
    <w:rsid w:val="3E092C40"/>
    <w:rsid w:val="429C0E72"/>
    <w:rsid w:val="438C2404"/>
    <w:rsid w:val="52FE3D8C"/>
    <w:rsid w:val="567B7403"/>
    <w:rsid w:val="5BF47101"/>
    <w:rsid w:val="614C0451"/>
    <w:rsid w:val="65AC4B09"/>
    <w:rsid w:val="6A0B5B67"/>
    <w:rsid w:val="6CEC3FBD"/>
    <w:rsid w:val="783C62F8"/>
    <w:rsid w:val="794E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34"/>
    <w:pPr>
      <w:ind w:firstLine="420" w:firstLineChars="200"/>
    </w:p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1694</Words>
  <Characters>1703</Characters>
  <Lines>12</Lines>
  <Paragraphs>3</Paragraphs>
  <TotalTime>0</TotalTime>
  <ScaleCrop>false</ScaleCrop>
  <LinksUpToDate>false</LinksUpToDate>
  <CharactersWithSpaces>1712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2022-03-03T12:21:00Z</dcterms:created>
  <dc:creator>13621105401@126.com</dc:creator>
  <cp:lastModifiedBy>谭艳15986792547</cp:lastModifiedBy>
  <dcterms:modified xsi:type="dcterms:W3CDTF">2024-05-11T06:55:38Z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CDEBFC2660FF457F9881E8AC0F15C798</vt:lpwstr>
  </property>
</Properties>
</file>