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8C22F">
      <w:pPr>
        <w:jc w:val="center"/>
        <w:rPr>
          <w:rStyle w:val="10"/>
          <w:rFonts w:ascii="微软雅黑" w:hAnsi="微软雅黑" w:eastAsia="微软雅黑"/>
          <w:b/>
          <w:sz w:val="44"/>
          <w:szCs w:val="44"/>
        </w:rPr>
      </w:pPr>
      <w:r>
        <w:rPr>
          <w:rStyle w:val="10"/>
          <w:rFonts w:hint="eastAsia" w:ascii="微软雅黑" w:hAnsi="微软雅黑" w:eastAsia="微软雅黑"/>
          <w:b/>
          <w:sz w:val="44"/>
          <w:szCs w:val="44"/>
        </w:rPr>
        <w:t>跨部门沟通与商务谈判</w:t>
      </w:r>
    </w:p>
    <w:p w14:paraId="6E8E6EDF">
      <w:pPr>
        <w:shd w:val="clear" w:color="auto" w:fill="FAFAFA"/>
        <w:spacing w:line="44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 xml:space="preserve"> [课程背景] </w:t>
      </w:r>
    </w:p>
    <w:p w14:paraId="69404D22">
      <w:pPr>
        <w:spacing w:before="93" w:after="93" w:line="440" w:lineRule="exact"/>
        <w:ind w:firstLine="480" w:firstLineChars="200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ascii="微软雅黑" w:hAnsi="微软雅黑" w:eastAsia="微软雅黑"/>
          <w:sz w:val="24"/>
        </w:rPr>
        <w:t>客户信誓旦旦的说，</w:t>
      </w:r>
      <w:r>
        <w:rPr>
          <w:rStyle w:val="10"/>
          <w:rFonts w:hint="eastAsia" w:ascii="微软雅黑" w:hAnsi="微软雅黑" w:eastAsia="微软雅黑"/>
          <w:sz w:val="24"/>
        </w:rPr>
        <w:t>合作没有问题，为何一到签合同时，附加条件那么多？</w:t>
      </w:r>
    </w:p>
    <w:p w14:paraId="62DBEF63">
      <w:pPr>
        <w:spacing w:before="93" w:after="93" w:line="440" w:lineRule="exact"/>
        <w:ind w:firstLine="480" w:firstLineChars="200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sz w:val="24"/>
        </w:rPr>
        <w:t>强势的合作伙伴步步紧逼，是一味忍让还是绝地反击，弱势的我们怎样抓到筹码，掌握主动权？</w:t>
      </w:r>
    </w:p>
    <w:p w14:paraId="2A7B813B">
      <w:pPr>
        <w:spacing w:before="93" w:after="93" w:line="440" w:lineRule="exact"/>
        <w:ind w:firstLine="480" w:firstLineChars="200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sz w:val="24"/>
        </w:rPr>
        <w:t>客户说明天就付款，可明天却说：出差在外、紧急会议、财务有事等一大堆理由，货款迟迟不见踪影？</w:t>
      </w:r>
    </w:p>
    <w:p w14:paraId="5F198D39">
      <w:pPr>
        <w:spacing w:before="93" w:after="93" w:line="440" w:lineRule="exact"/>
        <w:ind w:firstLine="480" w:firstLineChars="200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sz w:val="24"/>
        </w:rPr>
        <w:t>商务合同，看起来完美无暇，实则处处是坑，爆雷后，步步惊心</w:t>
      </w:r>
      <w:r>
        <w:rPr>
          <w:rStyle w:val="10"/>
          <w:rFonts w:ascii="微软雅黑" w:hAnsi="微软雅黑" w:eastAsia="微软雅黑"/>
          <w:sz w:val="24"/>
        </w:rPr>
        <w:t>……</w:t>
      </w:r>
    </w:p>
    <w:p w14:paraId="724BA6E9">
      <w:pPr>
        <w:spacing w:before="93" w:after="93" w:line="440" w:lineRule="exact"/>
        <w:ind w:firstLine="480" w:firstLineChars="200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sz w:val="24"/>
        </w:rPr>
        <w:t>谈判对方的意图和底线是否清楚？他们所设的计谋，能否识破？布下的局，能否巧妙化解？</w:t>
      </w:r>
    </w:p>
    <w:p w14:paraId="5B4F255D">
      <w:pPr>
        <w:spacing w:before="93" w:after="93" w:line="440" w:lineRule="exact"/>
        <w:ind w:firstLine="480" w:firstLineChars="200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sz w:val="24"/>
        </w:rPr>
        <w:t>综上问题，归根结蒂还是对谈判对方不了解，谈判目标不清晰，谈判设计不周全，</w:t>
      </w:r>
      <w:r>
        <w:rPr>
          <w:rStyle w:val="10"/>
          <w:rFonts w:ascii="微软雅黑" w:hAnsi="微软雅黑" w:eastAsia="微软雅黑"/>
          <w:sz w:val="24"/>
        </w:rPr>
        <w:t>谈判</w:t>
      </w:r>
      <w:r>
        <w:rPr>
          <w:rStyle w:val="10"/>
          <w:rFonts w:hint="eastAsia" w:ascii="微软雅黑" w:hAnsi="微软雅黑" w:eastAsia="微软雅黑"/>
          <w:sz w:val="24"/>
        </w:rPr>
        <w:t>技巧不熟练而导致</w:t>
      </w:r>
      <w:r>
        <w:rPr>
          <w:rStyle w:val="10"/>
          <w:rFonts w:ascii="微软雅黑" w:hAnsi="微软雅黑" w:eastAsia="微软雅黑"/>
          <w:sz w:val="24"/>
        </w:rPr>
        <w:t>。</w:t>
      </w:r>
    </w:p>
    <w:p w14:paraId="06595035">
      <w:pPr>
        <w:spacing w:before="93" w:after="93" w:line="440" w:lineRule="exact"/>
        <w:ind w:firstLine="480" w:firstLineChars="200"/>
        <w:rPr>
          <w:rStyle w:val="10"/>
          <w:rFonts w:ascii="微软雅黑" w:hAnsi="微软雅黑" w:eastAsia="微软雅黑"/>
          <w:color w:val="000000"/>
          <w:sz w:val="24"/>
        </w:rPr>
      </w:pPr>
      <w:r>
        <w:rPr>
          <w:rStyle w:val="10"/>
          <w:rFonts w:hint="eastAsia" w:ascii="微软雅黑" w:hAnsi="微软雅黑" w:eastAsia="微软雅黑"/>
          <w:color w:val="000000"/>
          <w:sz w:val="24"/>
        </w:rPr>
        <w:t>其实，商务</w:t>
      </w:r>
      <w:r>
        <w:rPr>
          <w:rStyle w:val="10"/>
          <w:rFonts w:ascii="微软雅黑" w:hAnsi="微软雅黑" w:eastAsia="微软雅黑"/>
          <w:color w:val="000000"/>
          <w:sz w:val="24"/>
        </w:rPr>
        <w:t>谈判</w:t>
      </w:r>
      <w:r>
        <w:rPr>
          <w:rStyle w:val="10"/>
          <w:rFonts w:hint="eastAsia" w:ascii="微软雅黑" w:hAnsi="微软雅黑" w:eastAsia="微软雅黑"/>
          <w:color w:val="000000"/>
          <w:sz w:val="24"/>
        </w:rPr>
        <w:t>是基于在“道”为基础上，进行“术”层面</w:t>
      </w:r>
      <w:r>
        <w:rPr>
          <w:rStyle w:val="10"/>
          <w:rFonts w:ascii="微软雅黑" w:hAnsi="微软雅黑" w:eastAsia="微软雅黑"/>
          <w:color w:val="000000"/>
          <w:sz w:val="24"/>
        </w:rPr>
        <w:t>博弈，是组织能力和</w:t>
      </w:r>
      <w:r>
        <w:rPr>
          <w:rStyle w:val="10"/>
          <w:rFonts w:hint="eastAsia" w:ascii="微软雅黑" w:hAnsi="微软雅黑" w:eastAsia="微软雅黑"/>
          <w:color w:val="000000"/>
          <w:sz w:val="24"/>
        </w:rPr>
        <w:t>团队智慧高度凝聚</w:t>
      </w:r>
      <w:r>
        <w:rPr>
          <w:rStyle w:val="10"/>
          <w:rFonts w:ascii="微软雅黑" w:hAnsi="微软雅黑" w:eastAsia="微软雅黑"/>
          <w:color w:val="000000"/>
          <w:sz w:val="24"/>
        </w:rPr>
        <w:t>的结果。</w:t>
      </w:r>
    </w:p>
    <w:p w14:paraId="2B66B88D">
      <w:pPr>
        <w:spacing w:before="93" w:after="93" w:line="440" w:lineRule="exact"/>
        <w:ind w:firstLine="480" w:firstLineChars="200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color w:val="000000"/>
          <w:sz w:val="24"/>
        </w:rPr>
        <w:t>本课程站在全球化高度，从国际视野出发，将国学之“道”与西方之“术”高度融合，输出谈判的“剑”与“剑法”，让您在谈判桌上气定神闲，游刃有余。</w:t>
      </w:r>
    </w:p>
    <w:p w14:paraId="1EC2D503">
      <w:pPr>
        <w:spacing w:before="93" w:after="93" w:line="440" w:lineRule="exact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ascii="微软雅黑" w:hAnsi="微软雅黑" w:eastAsia="微软雅黑"/>
          <w:b/>
          <w:sz w:val="24"/>
        </w:rPr>
        <w:t>适用对象：</w:t>
      </w:r>
      <w:r>
        <w:rPr>
          <w:rStyle w:val="10"/>
          <w:rFonts w:hint="eastAsia" w:ascii="微软雅黑" w:hAnsi="微软雅黑" w:eastAsia="微软雅黑"/>
          <w:sz w:val="24"/>
        </w:rPr>
        <w:t>总经理、部门负责人</w:t>
      </w:r>
      <w:r>
        <w:rPr>
          <w:rStyle w:val="10"/>
          <w:rFonts w:hint="eastAsia" w:ascii="微软雅黑" w:hAnsi="微软雅黑" w:eastAsia="微软雅黑"/>
          <w:b/>
          <w:sz w:val="24"/>
        </w:rPr>
        <w:t>、</w:t>
      </w:r>
      <w:r>
        <w:rPr>
          <w:rStyle w:val="10"/>
          <w:rFonts w:ascii="微软雅黑" w:hAnsi="微软雅黑" w:eastAsia="微软雅黑"/>
          <w:sz w:val="24"/>
        </w:rPr>
        <w:t>销售、策划、品牌、运营、采购、</w:t>
      </w:r>
      <w:r>
        <w:rPr>
          <w:rStyle w:val="10"/>
          <w:rFonts w:hint="eastAsia" w:ascii="微软雅黑" w:hAnsi="微软雅黑" w:eastAsia="微软雅黑"/>
          <w:sz w:val="24"/>
        </w:rPr>
        <w:t>外联</w:t>
      </w:r>
      <w:r>
        <w:rPr>
          <w:rStyle w:val="10"/>
          <w:rFonts w:ascii="微软雅黑" w:hAnsi="微软雅黑" w:eastAsia="微软雅黑"/>
          <w:sz w:val="24"/>
        </w:rPr>
        <w:t>等部门人员</w:t>
      </w:r>
    </w:p>
    <w:p w14:paraId="33729B1F">
      <w:pPr>
        <w:spacing w:before="93" w:after="93" w:line="440" w:lineRule="exact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ascii="微软雅黑" w:hAnsi="微软雅黑" w:eastAsia="微软雅黑"/>
          <w:b/>
          <w:sz w:val="24"/>
        </w:rPr>
        <w:t>授课方式：</w:t>
      </w:r>
      <w:r>
        <w:rPr>
          <w:rStyle w:val="10"/>
          <w:rFonts w:ascii="微软雅黑" w:hAnsi="微软雅黑" w:eastAsia="微软雅黑"/>
          <w:sz w:val="24"/>
        </w:rPr>
        <w:t>采用互动式教学、案例分析、小组讨论、PK训练、游戏互动；</w:t>
      </w:r>
    </w:p>
    <w:p w14:paraId="4EB5D598">
      <w:pPr>
        <w:spacing w:line="44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  <w:r>
        <w:rPr>
          <w:rStyle w:val="10"/>
          <w:rFonts w:ascii="微软雅黑" w:hAnsi="微软雅黑" w:eastAsia="微软雅黑"/>
          <w:b/>
          <w:kern w:val="0"/>
          <w:sz w:val="24"/>
        </w:rPr>
        <w:t>授课时间：</w:t>
      </w:r>
      <w:r>
        <w:rPr>
          <w:rStyle w:val="10"/>
          <w:rFonts w:ascii="微软雅黑" w:hAnsi="微软雅黑" w:eastAsia="微软雅黑"/>
          <w:kern w:val="0"/>
          <w:sz w:val="24"/>
        </w:rPr>
        <w:t>2天/</w:t>
      </w:r>
      <w:r>
        <w:rPr>
          <w:rStyle w:val="10"/>
          <w:rFonts w:hint="eastAsia" w:ascii="微软雅黑" w:hAnsi="微软雅黑" w:eastAsia="微软雅黑"/>
          <w:kern w:val="0"/>
          <w:sz w:val="24"/>
          <w:lang w:val="en-US" w:eastAsia="zh-CN"/>
        </w:rPr>
        <w:t>12</w:t>
      </w:r>
      <w:bookmarkStart w:id="1" w:name="_GoBack"/>
      <w:bookmarkEnd w:id="1"/>
      <w:r>
        <w:rPr>
          <w:rStyle w:val="10"/>
          <w:rFonts w:ascii="微软雅黑" w:hAnsi="微软雅黑" w:eastAsia="微软雅黑"/>
          <w:kern w:val="0"/>
          <w:sz w:val="24"/>
        </w:rPr>
        <w:t>小时</w:t>
      </w:r>
    </w:p>
    <w:p w14:paraId="30D00030">
      <w:pPr>
        <w:shd w:val="clear" w:color="auto" w:fill="FAFAFA"/>
        <w:spacing w:line="44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Fonts w:ascii="微软雅黑" w:hAnsi="微软雅黑" w:eastAsia="微软雅黑" w:cs="宋体"/>
          <w:b/>
          <w:bCs/>
          <w:color w:val="FF0000"/>
          <w:kern w:val="0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871220</wp:posOffset>
            </wp:positionH>
            <wp:positionV relativeFrom="paragraph">
              <wp:posOffset>78105</wp:posOffset>
            </wp:positionV>
            <wp:extent cx="4400550" cy="2641600"/>
            <wp:effectExtent l="19050" t="0" r="0" b="0"/>
            <wp:wrapNone/>
            <wp:docPr id="17" name="图片 2" descr="C:\Users\zhaoy\AppData\Local\Temp\WeChat Files\1225d8ebe869e5f762ab6b0dae22f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C:\Users\zhaoy\AppData\Local\Temp\WeChat Files\1225d8ebe869e5f762ab6b0dae22f0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64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>[</w:t>
      </w:r>
      <w:r>
        <w:rPr>
          <w:rStyle w:val="10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  <w:t>版权</w:t>
      </w: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 xml:space="preserve">课程] </w:t>
      </w:r>
    </w:p>
    <w:p w14:paraId="36A3EE5B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49FBE662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5FC228D3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36A4FDB8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72A6583A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7293A7D9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259B1690">
      <w:pPr>
        <w:shd w:val="clear" w:color="auto" w:fill="FAFAFA"/>
        <w:spacing w:line="48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</w:p>
    <w:p w14:paraId="49BD46FD">
      <w:pPr>
        <w:shd w:val="clear" w:color="auto" w:fill="FAFAFA"/>
        <w:spacing w:line="48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Fonts w:ascii="微软雅黑" w:hAnsi="微软雅黑" w:eastAsia="微软雅黑" w:cs="宋体"/>
          <w:b/>
          <w:bCs/>
          <w:color w:val="FF0000"/>
          <w:kern w:val="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1817370</wp:posOffset>
            </wp:positionH>
            <wp:positionV relativeFrom="paragraph">
              <wp:posOffset>-100330</wp:posOffset>
            </wp:positionV>
            <wp:extent cx="2997200" cy="2825750"/>
            <wp:effectExtent l="19050" t="0" r="0" b="0"/>
            <wp:wrapNone/>
            <wp:docPr id="1" name="对象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5240216" cy="4895557"/>
                      <a:chOff x="3397348" y="1336431"/>
                      <a:chExt cx="5240216" cy="4895557"/>
                    </a:xfrm>
                  </a:grpSpPr>
                  <a:grpSp>
                    <a:nvGrpSpPr>
                      <a:cNvPr id="36" name="组合 35"/>
                      <a:cNvGrpSpPr/>
                    </a:nvGrpSpPr>
                    <a:grpSpPr>
                      <a:xfrm>
                        <a:off x="3397348" y="1336431"/>
                        <a:ext cx="5240216" cy="4895557"/>
                        <a:chOff x="3397348" y="1336431"/>
                        <a:chExt cx="5240216" cy="4895557"/>
                      </a:xfrm>
                    </a:grpSpPr>
                    <a:sp>
                      <a:nvSpPr>
                        <a:cNvPr id="6" name="椭圆 5"/>
                        <a:cNvSpPr/>
                      </a:nvSpPr>
                      <a:spPr>
                        <a:xfrm>
                          <a:off x="3397348" y="1336431"/>
                          <a:ext cx="5240216" cy="489555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" name="上箭头 8"/>
                        <a:cNvSpPr/>
                      </a:nvSpPr>
                      <a:spPr>
                        <a:xfrm rot="10800000">
                          <a:off x="5866228" y="1343465"/>
                          <a:ext cx="175846" cy="4888523"/>
                        </a:xfrm>
                        <a:prstGeom prst="upArrow">
                          <a:avLst/>
                        </a:prstGeom>
                        <a:solidFill>
                          <a:srgbClr val="213E74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2" name="下箭头 11"/>
                        <a:cNvSpPr/>
                      </a:nvSpPr>
                      <a:spPr>
                        <a:xfrm rot="18327168">
                          <a:off x="5926413" y="1255541"/>
                          <a:ext cx="184833" cy="5074601"/>
                        </a:xfrm>
                        <a:prstGeom prst="downArrow">
                          <a:avLst/>
                        </a:prstGeom>
                        <a:solidFill>
                          <a:srgbClr val="213E74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3" name="下箭头 12"/>
                        <a:cNvSpPr/>
                      </a:nvSpPr>
                      <a:spPr>
                        <a:xfrm rot="2909211">
                          <a:off x="5883241" y="1220311"/>
                          <a:ext cx="184833" cy="5026011"/>
                        </a:xfrm>
                        <a:prstGeom prst="downArrow">
                          <a:avLst/>
                        </a:prstGeom>
                        <a:solidFill>
                          <a:srgbClr val="213E74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4" name="矩形 13"/>
                        <a:cNvSpPr/>
                      </a:nvSpPr>
                      <a:spPr>
                        <a:xfrm>
                          <a:off x="5507502" y="3545058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5" name="矩形 14"/>
                        <a:cNvSpPr/>
                      </a:nvSpPr>
                      <a:spPr>
                        <a:xfrm>
                          <a:off x="5512191" y="1742049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6" name="矩形 15"/>
                        <a:cNvSpPr/>
                      </a:nvSpPr>
                      <a:spPr>
                        <a:xfrm>
                          <a:off x="5502813" y="2633003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7" name="矩形 16"/>
                        <a:cNvSpPr/>
                      </a:nvSpPr>
                      <a:spPr>
                        <a:xfrm>
                          <a:off x="5500468" y="4290646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8" name="矩形 17"/>
                        <a:cNvSpPr/>
                      </a:nvSpPr>
                      <a:spPr>
                        <a:xfrm>
                          <a:off x="5512191" y="4949483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9" name="矩形 18"/>
                        <a:cNvSpPr/>
                      </a:nvSpPr>
                      <a:spPr>
                        <a:xfrm>
                          <a:off x="5519225" y="5568461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0" name="矩形 19"/>
                        <a:cNvSpPr/>
                      </a:nvSpPr>
                      <a:spPr>
                        <a:xfrm>
                          <a:off x="5761642" y="1802395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势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1" name="矩形 20"/>
                        <a:cNvSpPr/>
                      </a:nvSpPr>
                      <a:spPr>
                        <a:xfrm>
                          <a:off x="5773365" y="2672248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道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2" name="矩形 21"/>
                        <a:cNvSpPr/>
                      </a:nvSpPr>
                      <a:spPr>
                        <a:xfrm>
                          <a:off x="5759298" y="4325201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法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3" name="矩形 22"/>
                        <a:cNvSpPr/>
                      </a:nvSpPr>
                      <a:spPr>
                        <a:xfrm>
                          <a:off x="5745230" y="4993416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术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4" name="矩形 23"/>
                        <a:cNvSpPr/>
                      </a:nvSpPr>
                      <a:spPr>
                        <a:xfrm>
                          <a:off x="5773365" y="5598327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器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5" name="矩形 24"/>
                        <a:cNvSpPr/>
                      </a:nvSpPr>
                      <a:spPr>
                        <a:xfrm>
                          <a:off x="4105421" y="2607212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6" name="矩形 25"/>
                        <a:cNvSpPr/>
                      </a:nvSpPr>
                      <a:spPr>
                        <a:xfrm>
                          <a:off x="6825176" y="4419598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7" name="矩形 26"/>
                        <a:cNvSpPr/>
                      </a:nvSpPr>
                      <a:spPr>
                        <a:xfrm>
                          <a:off x="6815796" y="2623625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8" name="矩形 27"/>
                        <a:cNvSpPr/>
                      </a:nvSpPr>
                      <a:spPr>
                        <a:xfrm>
                          <a:off x="4135902" y="4360984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矩形 28"/>
                        <a:cNvSpPr/>
                      </a:nvSpPr>
                      <a:spPr>
                        <a:xfrm>
                          <a:off x="4380664" y="2644112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名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0" name="矩形 29"/>
                        <a:cNvSpPr/>
                      </a:nvSpPr>
                      <a:spPr>
                        <a:xfrm>
                          <a:off x="7046491" y="4430709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法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1" name="矩形 30"/>
                        <a:cNvSpPr/>
                      </a:nvSpPr>
                      <a:spPr>
                        <a:xfrm>
                          <a:off x="7023045" y="2648801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理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2" name="矩形 31"/>
                        <a:cNvSpPr/>
                      </a:nvSpPr>
                      <a:spPr>
                        <a:xfrm>
                          <a:off x="4413488" y="4442432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力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3" name="矩形 32"/>
                        <a:cNvSpPr/>
                      </a:nvSpPr>
                      <a:spPr>
                        <a:xfrm>
                          <a:off x="5778055" y="3570235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利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>[课程</w:t>
      </w:r>
      <w:r>
        <w:rPr>
          <w:rStyle w:val="10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  <w:t>模型图</w:t>
      </w: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 xml:space="preserve">] </w:t>
      </w:r>
    </w:p>
    <w:p w14:paraId="7D5925FB">
      <w:pPr>
        <w:shd w:val="clear" w:color="auto" w:fill="FAFAFA"/>
        <w:spacing w:line="48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0"/>
          <w:rFonts w:hint="eastAsia" w:ascii="微软雅黑" w:hAnsi="微软雅黑" w:eastAsia="微软雅黑"/>
          <w:color w:val="FF0000"/>
          <w:kern w:val="0"/>
          <w:sz w:val="24"/>
        </w:rPr>
        <w:t>（谈判的剑与剑法）</w:t>
      </w:r>
    </w:p>
    <w:p w14:paraId="601318B9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57A86BDD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733EE462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4ECC8168">
      <w:pPr>
        <w:shd w:val="clear" w:color="auto" w:fill="FAFAFA"/>
        <w:spacing w:line="48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</w:p>
    <w:p w14:paraId="168D4BB9">
      <w:pPr>
        <w:shd w:val="clear" w:color="auto" w:fill="FAFAFA"/>
        <w:spacing w:line="48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</w:p>
    <w:p w14:paraId="459EC2FC">
      <w:pPr>
        <w:shd w:val="clear" w:color="auto" w:fill="FAFAFA"/>
        <w:spacing w:line="48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</w:p>
    <w:p w14:paraId="76AB2206">
      <w:pPr>
        <w:shd w:val="clear" w:color="auto" w:fill="FAFAFA"/>
        <w:spacing w:line="48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 xml:space="preserve">[课程收获] </w:t>
      </w:r>
    </w:p>
    <w:p w14:paraId="1E453046">
      <w:pPr>
        <w:numPr>
          <w:ilvl w:val="0"/>
          <w:numId w:val="1"/>
        </w:numPr>
        <w:spacing w:line="480" w:lineRule="exact"/>
        <w:rPr>
          <w:rStyle w:val="10"/>
          <w:rFonts w:ascii="微软雅黑" w:hAnsi="微软雅黑" w:eastAsia="微软雅黑" w:cs="宋体"/>
          <w:bCs/>
          <w:sz w:val="24"/>
        </w:rPr>
      </w:pPr>
      <w:r>
        <w:rPr>
          <w:rStyle w:val="10"/>
          <w:rFonts w:hint="eastAsia" w:ascii="微软雅黑" w:hAnsi="微软雅黑" w:eastAsia="微软雅黑" w:cs="宋体"/>
          <w:bCs/>
          <w:sz w:val="24"/>
        </w:rPr>
        <w:t>掌握谈判的剑与剑法，实现从1.0-4.0的进阶（即“小白-剑客-大侠-宗师”）；</w:t>
      </w:r>
    </w:p>
    <w:p w14:paraId="5F59BD14">
      <w:pPr>
        <w:numPr>
          <w:ilvl w:val="0"/>
          <w:numId w:val="1"/>
        </w:numPr>
        <w:spacing w:line="480" w:lineRule="exact"/>
        <w:rPr>
          <w:rStyle w:val="10"/>
          <w:rFonts w:ascii="微软雅黑" w:hAnsi="微软雅黑" w:eastAsia="微软雅黑" w:cs="宋体"/>
          <w:bCs/>
          <w:sz w:val="24"/>
        </w:rPr>
      </w:pPr>
      <w:r>
        <w:rPr>
          <w:rStyle w:val="10"/>
          <w:rFonts w:hint="eastAsia" w:ascii="微软雅黑" w:hAnsi="微软雅黑" w:eastAsia="微软雅黑" w:cs="宋体"/>
          <w:bCs/>
          <w:sz w:val="24"/>
        </w:rPr>
        <w:t>学会运用国学智慧，借用国际谈判思维，从全球化高度着眼具体谈判事务；</w:t>
      </w:r>
    </w:p>
    <w:p w14:paraId="10B78554">
      <w:pPr>
        <w:numPr>
          <w:ilvl w:val="0"/>
          <w:numId w:val="1"/>
        </w:numPr>
        <w:spacing w:line="480" w:lineRule="exact"/>
        <w:rPr>
          <w:rStyle w:val="10"/>
          <w:rFonts w:ascii="微软雅黑" w:hAnsi="微软雅黑" w:eastAsia="微软雅黑" w:cs="宋体"/>
          <w:bCs/>
          <w:sz w:val="24"/>
        </w:rPr>
      </w:pPr>
      <w:r>
        <w:rPr>
          <w:rStyle w:val="10"/>
          <w:rFonts w:hint="eastAsia" w:ascii="微软雅黑" w:hAnsi="微软雅黑" w:eastAsia="微软雅黑" w:cs="宋体"/>
          <w:bCs/>
          <w:sz w:val="24"/>
        </w:rPr>
        <w:t>以“道”为基础</w:t>
      </w:r>
      <w:r>
        <w:rPr>
          <w:rStyle w:val="10"/>
          <w:rFonts w:ascii="微软雅黑" w:hAnsi="微软雅黑" w:eastAsia="微软雅黑" w:cs="宋体"/>
          <w:bCs/>
          <w:sz w:val="24"/>
        </w:rPr>
        <w:t>，</w:t>
      </w:r>
      <w:r>
        <w:rPr>
          <w:rStyle w:val="10"/>
          <w:rFonts w:hint="eastAsia" w:ascii="微软雅黑" w:hAnsi="微软雅黑" w:eastAsia="微软雅黑" w:cs="宋体"/>
          <w:bCs/>
          <w:sz w:val="24"/>
        </w:rPr>
        <w:t>灵活运用“局”和“术”</w:t>
      </w:r>
      <w:r>
        <w:rPr>
          <w:rStyle w:val="10"/>
          <w:rFonts w:ascii="微软雅黑" w:hAnsi="微软雅黑" w:eastAsia="微软雅黑" w:cs="宋体"/>
          <w:bCs/>
          <w:sz w:val="24"/>
        </w:rPr>
        <w:t>，真正</w:t>
      </w:r>
      <w:r>
        <w:rPr>
          <w:rStyle w:val="10"/>
          <w:rFonts w:hint="eastAsia" w:ascii="微软雅黑" w:hAnsi="微软雅黑" w:eastAsia="微软雅黑" w:cs="宋体"/>
          <w:bCs/>
          <w:sz w:val="24"/>
        </w:rPr>
        <w:t>学会</w:t>
      </w:r>
      <w:r>
        <w:rPr>
          <w:rStyle w:val="10"/>
          <w:rFonts w:ascii="微软雅黑" w:hAnsi="微软雅黑" w:eastAsia="微软雅黑" w:cs="宋体"/>
          <w:bCs/>
          <w:sz w:val="24"/>
        </w:rPr>
        <w:t>谈判技巧，</w:t>
      </w:r>
      <w:r>
        <w:rPr>
          <w:rStyle w:val="10"/>
          <w:rFonts w:hint="eastAsia" w:ascii="微软雅黑" w:hAnsi="微软雅黑" w:eastAsia="微软雅黑" w:cs="宋体"/>
          <w:bCs/>
          <w:sz w:val="24"/>
        </w:rPr>
        <w:t>实现多赢</w:t>
      </w:r>
      <w:r>
        <w:rPr>
          <w:rStyle w:val="10"/>
          <w:rFonts w:ascii="微软雅黑" w:hAnsi="微软雅黑" w:eastAsia="微软雅黑" w:cs="宋体"/>
          <w:bCs/>
          <w:sz w:val="24"/>
        </w:rPr>
        <w:t>；</w:t>
      </w:r>
    </w:p>
    <w:p w14:paraId="6B82B1EB">
      <w:pPr>
        <w:numPr>
          <w:ilvl w:val="0"/>
          <w:numId w:val="1"/>
        </w:numPr>
        <w:spacing w:line="480" w:lineRule="exact"/>
        <w:rPr>
          <w:rStyle w:val="10"/>
          <w:rFonts w:ascii="微软雅黑" w:hAnsi="微软雅黑" w:eastAsia="微软雅黑" w:cs="宋体"/>
          <w:bCs/>
          <w:sz w:val="24"/>
        </w:rPr>
      </w:pPr>
      <w:r>
        <w:rPr>
          <w:rStyle w:val="10"/>
          <w:rFonts w:hint="eastAsia" w:ascii="微软雅黑" w:hAnsi="微软雅黑" w:eastAsia="微软雅黑" w:cs="宋体"/>
          <w:bCs/>
          <w:sz w:val="24"/>
        </w:rPr>
        <w:t>课程案例独特新颖，贴合实际，边学边演练，实战到底；</w:t>
      </w:r>
    </w:p>
    <w:p w14:paraId="0FF06C60">
      <w:pPr>
        <w:numPr>
          <w:ilvl w:val="0"/>
          <w:numId w:val="1"/>
        </w:numPr>
        <w:spacing w:line="480" w:lineRule="exact"/>
        <w:rPr>
          <w:rStyle w:val="10"/>
          <w:rFonts w:ascii="微软雅黑" w:hAnsi="微软雅黑" w:eastAsia="微软雅黑" w:cs="宋体"/>
          <w:bCs/>
          <w:sz w:val="24"/>
        </w:rPr>
      </w:pPr>
      <w:r>
        <w:rPr>
          <w:rStyle w:val="10"/>
          <w:rFonts w:hint="eastAsia" w:ascii="微软雅黑" w:hAnsi="微软雅黑" w:eastAsia="微软雅黑" w:cs="宋体"/>
          <w:bCs/>
          <w:sz w:val="24"/>
        </w:rPr>
        <w:t>开阔谈判思维，</w:t>
      </w:r>
      <w:r>
        <w:rPr>
          <w:rStyle w:val="10"/>
          <w:rFonts w:ascii="微软雅黑" w:hAnsi="微软雅黑" w:eastAsia="微软雅黑" w:cs="宋体"/>
          <w:bCs/>
          <w:sz w:val="24"/>
        </w:rPr>
        <w:t>提升个人的格局，</w:t>
      </w:r>
      <w:r>
        <w:rPr>
          <w:rStyle w:val="10"/>
          <w:rFonts w:hint="eastAsia" w:ascii="微软雅黑" w:hAnsi="微软雅黑" w:eastAsia="微软雅黑" w:cs="宋体"/>
          <w:bCs/>
          <w:sz w:val="24"/>
        </w:rPr>
        <w:t>点燃智慧之光。</w:t>
      </w:r>
    </w:p>
    <w:p w14:paraId="157A56D9">
      <w:pPr>
        <w:spacing w:line="480" w:lineRule="exact"/>
        <w:ind w:right="17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>[课程大纲]</w:t>
      </w:r>
    </w:p>
    <w:p w14:paraId="6983D01F">
      <w:pPr>
        <w:pStyle w:val="5"/>
        <w:spacing w:before="0" w:beforeAutospacing="0" w:after="0" w:afterAutospacing="0" w:line="410" w:lineRule="exact"/>
        <w:rPr>
          <w:rStyle w:val="10"/>
          <w:rFonts w:ascii="微软雅黑" w:hAnsi="微软雅黑" w:eastAsia="微软雅黑" w:cs="Times New Roman"/>
          <w:b/>
          <w:kern w:val="2"/>
        </w:rPr>
      </w:pPr>
      <w:r>
        <w:rPr>
          <w:rStyle w:val="10"/>
          <w:rFonts w:hint="eastAsia" w:ascii="微软雅黑" w:hAnsi="微软雅黑" w:eastAsia="微软雅黑" w:cs="Times New Roman"/>
          <w:b/>
          <w:kern w:val="2"/>
        </w:rPr>
        <w:t>第一讲：心篇</w:t>
      </w:r>
      <w:r>
        <w:rPr>
          <w:rStyle w:val="10"/>
          <w:rFonts w:ascii="微软雅黑" w:hAnsi="微软雅黑" w:eastAsia="微软雅黑" w:cs="Times New Roman"/>
          <w:b/>
          <w:kern w:val="2"/>
        </w:rPr>
        <w:t>-</w:t>
      </w:r>
      <w:r>
        <w:rPr>
          <w:rStyle w:val="10"/>
          <w:rFonts w:hint="eastAsia" w:ascii="微软雅黑" w:hAnsi="微软雅黑" w:eastAsia="微软雅黑" w:cs="Times New Roman"/>
          <w:b/>
          <w:kern w:val="2"/>
        </w:rPr>
        <w:t>真诚沟通，协同作战</w:t>
      </w:r>
    </w:p>
    <w:p w14:paraId="47A421A8">
      <w:pPr>
        <w:pStyle w:val="5"/>
        <w:spacing w:before="0" w:beforeAutospacing="0" w:after="0" w:afterAutospacing="0" w:line="430" w:lineRule="exact"/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【问题分析】：“沟通从心出发”，站在对方的角度，换位思考，以共同解决问题为目的，打破部门间无形有墙，减少内卷。</w:t>
      </w:r>
    </w:p>
    <w:p w14:paraId="41C41DF5">
      <w:pPr>
        <w:pStyle w:val="5"/>
        <w:spacing w:before="0" w:beforeAutospacing="0" w:after="0" w:afterAutospacing="0" w:line="430" w:lineRule="exact"/>
        <w:rPr>
          <w:rStyle w:val="10"/>
          <w:rFonts w:hint="eastAsia" w:ascii="微软雅黑" w:hAnsi="微软雅黑" w:eastAsia="微软雅黑" w:cs="Times New Roman"/>
          <w:b/>
          <w:color w:val="000000" w:themeColor="text1"/>
          <w:kern w:val="2"/>
        </w:rPr>
      </w:pPr>
      <w:r>
        <w:rPr>
          <w:rFonts w:hint="eastAsia" w:ascii="微软雅黑" w:hAnsi="微软雅黑" w:eastAsia="微软雅黑"/>
          <w:b/>
          <w:bCs/>
        </w:rPr>
        <w:t>【本章收获】输出“共情沟通”工具，让沟通更高效</w:t>
      </w:r>
    </w:p>
    <w:p w14:paraId="00D4359E">
      <w:pPr>
        <w:pStyle w:val="30"/>
        <w:numPr>
          <w:ilvl w:val="0"/>
          <w:numId w:val="2"/>
        </w:numPr>
        <w:spacing w:line="410" w:lineRule="exact"/>
        <w:ind w:right="17" w:rightChars="8" w:firstLineChars="0"/>
        <w:jc w:val="lef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沟通的</w:t>
      </w:r>
      <w:r>
        <w:rPr>
          <w:rFonts w:ascii="微软雅黑" w:hAnsi="微软雅黑" w:eastAsia="微软雅黑"/>
          <w:b/>
          <w:sz w:val="24"/>
          <w:szCs w:val="24"/>
        </w:rPr>
        <w:t>三大</w:t>
      </w:r>
      <w:r>
        <w:rPr>
          <w:rFonts w:hint="eastAsia" w:ascii="微软雅黑" w:hAnsi="微软雅黑" w:eastAsia="微软雅黑"/>
          <w:b/>
          <w:sz w:val="24"/>
          <w:szCs w:val="24"/>
        </w:rPr>
        <w:t>障碍</w:t>
      </w:r>
    </w:p>
    <w:p w14:paraId="6819A7A4">
      <w:pPr>
        <w:pStyle w:val="30"/>
        <w:spacing w:line="410" w:lineRule="exact"/>
        <w:ind w:left="704" w:right="17" w:rightChars="8" w:firstLine="0" w:firstLineChars="0"/>
        <w:jc w:val="left"/>
        <w:rPr>
          <w:rStyle w:val="10"/>
          <w:rFonts w:ascii="微软雅黑" w:hAnsi="微软雅黑" w:eastAsia="微软雅黑"/>
          <w:sz w:val="24"/>
          <w:szCs w:val="24"/>
        </w:rPr>
      </w:pPr>
      <w:r>
        <w:rPr>
          <w:rStyle w:val="10"/>
          <w:rFonts w:hint="eastAsia" w:ascii="微软雅黑" w:hAnsi="微软雅黑" w:eastAsia="微软雅黑"/>
          <w:sz w:val="24"/>
          <w:szCs w:val="24"/>
        </w:rPr>
        <w:t>1）我以为你</w:t>
      </w:r>
      <w:r>
        <w:rPr>
          <w:rStyle w:val="10"/>
          <w:rFonts w:ascii="微软雅黑" w:hAnsi="微软雅黑" w:eastAsia="微软雅黑"/>
          <w:sz w:val="24"/>
          <w:szCs w:val="24"/>
        </w:rPr>
        <w:t>听懂了</w:t>
      </w:r>
    </w:p>
    <w:p w14:paraId="3B413617">
      <w:pPr>
        <w:pStyle w:val="30"/>
        <w:spacing w:line="410" w:lineRule="exact"/>
        <w:ind w:left="704" w:right="17" w:rightChars="8" w:firstLine="0" w:firstLineChars="0"/>
        <w:jc w:val="left"/>
        <w:rPr>
          <w:rStyle w:val="10"/>
          <w:rFonts w:ascii="微软雅黑" w:hAnsi="微软雅黑" w:eastAsia="微软雅黑"/>
          <w:sz w:val="24"/>
          <w:szCs w:val="24"/>
        </w:rPr>
      </w:pPr>
      <w:r>
        <w:rPr>
          <w:rStyle w:val="10"/>
          <w:rFonts w:ascii="微软雅黑" w:hAnsi="微软雅黑" w:eastAsia="微软雅黑"/>
          <w:sz w:val="24"/>
          <w:szCs w:val="24"/>
        </w:rPr>
        <w:t>2）</w:t>
      </w:r>
      <w:r>
        <w:rPr>
          <w:rStyle w:val="10"/>
          <w:rFonts w:hint="eastAsia" w:ascii="微软雅黑" w:hAnsi="微软雅黑" w:eastAsia="微软雅黑"/>
          <w:sz w:val="24"/>
          <w:szCs w:val="24"/>
        </w:rPr>
        <w:t>鸡同鸭讲（不同</w:t>
      </w:r>
      <w:r>
        <w:rPr>
          <w:rStyle w:val="10"/>
          <w:rFonts w:ascii="微软雅黑" w:hAnsi="微软雅黑" w:eastAsia="微软雅黑"/>
          <w:sz w:val="24"/>
          <w:szCs w:val="24"/>
        </w:rPr>
        <w:t>频</w:t>
      </w:r>
      <w:r>
        <w:rPr>
          <w:rStyle w:val="10"/>
          <w:rFonts w:hint="eastAsia" w:ascii="微软雅黑" w:hAnsi="微软雅黑" w:eastAsia="微软雅黑"/>
          <w:sz w:val="24"/>
          <w:szCs w:val="24"/>
        </w:rPr>
        <w:t>）</w:t>
      </w:r>
    </w:p>
    <w:p w14:paraId="4FC4EACB">
      <w:pPr>
        <w:pStyle w:val="30"/>
        <w:spacing w:line="410" w:lineRule="exact"/>
        <w:ind w:left="704" w:right="17" w:rightChars="8" w:firstLine="0"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Style w:val="10"/>
          <w:rFonts w:hint="eastAsia" w:ascii="微软雅黑" w:hAnsi="微软雅黑" w:eastAsia="微软雅黑"/>
          <w:sz w:val="24"/>
          <w:szCs w:val="24"/>
        </w:rPr>
        <w:t>3）只重</w:t>
      </w:r>
      <w:r>
        <w:rPr>
          <w:rStyle w:val="10"/>
          <w:rFonts w:ascii="微软雅黑" w:hAnsi="微软雅黑" w:eastAsia="微软雅黑"/>
          <w:sz w:val="24"/>
          <w:szCs w:val="24"/>
        </w:rPr>
        <w:t>沟通</w:t>
      </w:r>
      <w:r>
        <w:rPr>
          <w:rStyle w:val="10"/>
          <w:rFonts w:hint="eastAsia" w:ascii="微软雅黑" w:hAnsi="微软雅黑" w:eastAsia="微软雅黑"/>
          <w:sz w:val="24"/>
          <w:szCs w:val="24"/>
        </w:rPr>
        <w:t>，不</w:t>
      </w:r>
      <w:r>
        <w:rPr>
          <w:rStyle w:val="10"/>
          <w:rFonts w:ascii="微软雅黑" w:hAnsi="微软雅黑" w:eastAsia="微软雅黑"/>
          <w:sz w:val="24"/>
          <w:szCs w:val="24"/>
        </w:rPr>
        <w:t>顾反馈</w:t>
      </w:r>
    </w:p>
    <w:p w14:paraId="507050CD">
      <w:pPr>
        <w:numPr>
          <w:ilvl w:val="0"/>
          <w:numId w:val="2"/>
        </w:numPr>
        <w:spacing w:line="410" w:lineRule="exact"/>
        <w:ind w:right="17" w:rightChars="8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安静的力量——沟通之心法</w:t>
      </w:r>
    </w:p>
    <w:p w14:paraId="7FD8A741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1）五不法则守护能量</w:t>
      </w:r>
    </w:p>
    <w:p w14:paraId="35956033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2）君子慎独，自我对话</w:t>
      </w:r>
    </w:p>
    <w:p w14:paraId="3E985A78">
      <w:pPr>
        <w:numPr>
          <w:ilvl w:val="0"/>
          <w:numId w:val="2"/>
        </w:numPr>
        <w:spacing w:line="410" w:lineRule="exact"/>
        <w:ind w:right="17" w:rightChars="8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观察的技术——沟通之眼法</w:t>
      </w:r>
    </w:p>
    <w:p w14:paraId="75D3948B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1）真的是眼见为实吗</w:t>
      </w:r>
    </w:p>
    <w:p w14:paraId="50F6885D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2）“事实”的两种类别</w:t>
      </w:r>
    </w:p>
    <w:p w14:paraId="1CDA38F8">
      <w:pPr>
        <w:numPr>
          <w:ilvl w:val="0"/>
          <w:numId w:val="2"/>
        </w:numPr>
        <w:spacing w:line="410" w:lineRule="exact"/>
        <w:ind w:right="17" w:rightChars="8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倾听的技术——沟通的听法</w:t>
      </w:r>
    </w:p>
    <w:p w14:paraId="7AC84C1F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1）你真的在听我说吗？</w:t>
      </w:r>
    </w:p>
    <w:p w14:paraId="711D2CC8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2）选择性输入与全然接纳</w:t>
      </w:r>
    </w:p>
    <w:p w14:paraId="074BE7AD">
      <w:pPr>
        <w:numPr>
          <w:ilvl w:val="0"/>
          <w:numId w:val="2"/>
        </w:numPr>
        <w:spacing w:line="410" w:lineRule="exact"/>
        <w:ind w:right="17" w:rightChars="8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表达的技术——沟通的说法</w:t>
      </w:r>
    </w:p>
    <w:p w14:paraId="0603846F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1）必须知晓的说话禁忌</w:t>
      </w:r>
    </w:p>
    <w:p w14:paraId="4FFC4CB9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2）“我信息”表达与“你信息”</w:t>
      </w:r>
    </w:p>
    <w:p w14:paraId="1D182A1A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3）把握赞美的技术，如虎添翼</w:t>
      </w:r>
    </w:p>
    <w:p w14:paraId="4313F991">
      <w:pPr>
        <w:numPr>
          <w:ilvl w:val="0"/>
          <w:numId w:val="2"/>
        </w:numPr>
        <w:spacing w:line="410" w:lineRule="exact"/>
        <w:ind w:right="17" w:rightChars="8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向</w:t>
      </w:r>
      <w:r>
        <w:rPr>
          <w:rFonts w:ascii="微软雅黑" w:hAnsi="微软雅黑" w:eastAsia="微软雅黑"/>
          <w:b/>
          <w:sz w:val="24"/>
        </w:rPr>
        <w:t>上沟通</w:t>
      </w:r>
      <w:r>
        <w:rPr>
          <w:rFonts w:hint="eastAsia" w:ascii="微软雅黑" w:hAnsi="微软雅黑" w:eastAsia="微软雅黑"/>
          <w:b/>
          <w:sz w:val="24"/>
        </w:rPr>
        <w:t>要</w:t>
      </w:r>
      <w:r>
        <w:rPr>
          <w:rFonts w:ascii="微软雅黑" w:hAnsi="微软雅黑" w:eastAsia="微软雅黑"/>
          <w:b/>
          <w:sz w:val="24"/>
        </w:rPr>
        <w:t>有</w:t>
      </w:r>
      <w:r>
        <w:rPr>
          <w:rFonts w:hint="eastAsia" w:ascii="微软雅黑" w:hAnsi="微软雅黑" w:eastAsia="微软雅黑"/>
          <w:b/>
          <w:sz w:val="24"/>
        </w:rPr>
        <w:t>-“胆”</w:t>
      </w:r>
    </w:p>
    <w:p w14:paraId="705A0C82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1）要克服惧怕领导的</w:t>
      </w:r>
      <w:r>
        <w:rPr>
          <w:rFonts w:ascii="微软雅黑" w:hAnsi="微软雅黑" w:eastAsia="微软雅黑"/>
          <w:sz w:val="24"/>
          <w:szCs w:val="24"/>
        </w:rPr>
        <w:t>心理</w:t>
      </w:r>
    </w:p>
    <w:p w14:paraId="499ED974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2）要多</w:t>
      </w:r>
      <w:r>
        <w:rPr>
          <w:rFonts w:ascii="微软雅黑" w:hAnsi="微软雅黑" w:eastAsia="微软雅黑"/>
          <w:sz w:val="24"/>
          <w:szCs w:val="24"/>
        </w:rPr>
        <w:t>出</w:t>
      </w:r>
      <w:r>
        <w:rPr>
          <w:rFonts w:hint="eastAsia" w:ascii="微软雅黑" w:hAnsi="微软雅黑" w:eastAsia="微软雅黑"/>
          <w:sz w:val="24"/>
          <w:szCs w:val="24"/>
        </w:rPr>
        <w:t>选择</w:t>
      </w:r>
      <w:r>
        <w:rPr>
          <w:rFonts w:ascii="微软雅黑" w:hAnsi="微软雅黑" w:eastAsia="微软雅黑"/>
          <w:sz w:val="24"/>
          <w:szCs w:val="24"/>
        </w:rPr>
        <w:t>题</w:t>
      </w:r>
      <w:r>
        <w:rPr>
          <w:rFonts w:hint="eastAsia" w:ascii="微软雅黑" w:hAnsi="微软雅黑" w:eastAsia="微软雅黑"/>
          <w:sz w:val="24"/>
          <w:szCs w:val="24"/>
        </w:rPr>
        <w:t>，少</w:t>
      </w:r>
      <w:r>
        <w:rPr>
          <w:rFonts w:ascii="微软雅黑" w:hAnsi="微软雅黑" w:eastAsia="微软雅黑"/>
          <w:sz w:val="24"/>
          <w:szCs w:val="24"/>
        </w:rPr>
        <w:t>出</w:t>
      </w:r>
      <w:r>
        <w:rPr>
          <w:rFonts w:hint="eastAsia" w:ascii="微软雅黑" w:hAnsi="微软雅黑" w:eastAsia="微软雅黑"/>
          <w:sz w:val="24"/>
          <w:szCs w:val="24"/>
        </w:rPr>
        <w:t>问</w:t>
      </w:r>
      <w:r>
        <w:rPr>
          <w:rFonts w:ascii="微软雅黑" w:hAnsi="微软雅黑" w:eastAsia="微软雅黑"/>
          <w:sz w:val="24"/>
          <w:szCs w:val="24"/>
        </w:rPr>
        <w:t>答题</w:t>
      </w:r>
    </w:p>
    <w:p w14:paraId="6E09054A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3）要主动地、及时</w:t>
      </w:r>
      <w:r>
        <w:rPr>
          <w:rFonts w:ascii="微软雅黑" w:hAnsi="微软雅黑" w:eastAsia="微软雅黑"/>
          <w:sz w:val="24"/>
          <w:szCs w:val="24"/>
        </w:rPr>
        <w:t>的反馈</w:t>
      </w:r>
    </w:p>
    <w:p w14:paraId="6B1CD307">
      <w:pPr>
        <w:numPr>
          <w:ilvl w:val="0"/>
          <w:numId w:val="2"/>
        </w:numPr>
        <w:spacing w:line="410" w:lineRule="exact"/>
        <w:ind w:right="17" w:rightChars="8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平行</w:t>
      </w:r>
      <w:r>
        <w:rPr>
          <w:rFonts w:ascii="微软雅黑" w:hAnsi="微软雅黑" w:eastAsia="微软雅黑"/>
          <w:b/>
          <w:sz w:val="24"/>
        </w:rPr>
        <w:t>沟通</w:t>
      </w:r>
      <w:r>
        <w:rPr>
          <w:rFonts w:hint="eastAsia" w:ascii="微软雅黑" w:hAnsi="微软雅黑" w:eastAsia="微软雅黑"/>
          <w:b/>
          <w:sz w:val="24"/>
        </w:rPr>
        <w:t>要</w:t>
      </w:r>
      <w:r>
        <w:rPr>
          <w:rFonts w:ascii="微软雅黑" w:hAnsi="微软雅黑" w:eastAsia="微软雅黑"/>
          <w:b/>
          <w:sz w:val="24"/>
        </w:rPr>
        <w:t>有</w:t>
      </w:r>
      <w:r>
        <w:rPr>
          <w:rFonts w:hint="eastAsia" w:ascii="微软雅黑" w:hAnsi="微软雅黑" w:eastAsia="微软雅黑"/>
          <w:b/>
          <w:sz w:val="24"/>
        </w:rPr>
        <w:t>-“肺”</w:t>
      </w:r>
    </w:p>
    <w:p w14:paraId="4BD8AA27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1）换位思考</w:t>
      </w:r>
    </w:p>
    <w:p w14:paraId="520488B0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2）多说</w:t>
      </w:r>
      <w:r>
        <w:rPr>
          <w:rFonts w:ascii="微软雅黑" w:hAnsi="微软雅黑" w:eastAsia="微软雅黑"/>
          <w:sz w:val="24"/>
          <w:szCs w:val="24"/>
        </w:rPr>
        <w:t>“</w:t>
      </w:r>
      <w:r>
        <w:rPr>
          <w:rFonts w:hint="eastAsia" w:ascii="微软雅黑" w:hAnsi="微软雅黑" w:eastAsia="微软雅黑"/>
          <w:sz w:val="24"/>
          <w:szCs w:val="24"/>
        </w:rPr>
        <w:t>我</w:t>
      </w:r>
      <w:r>
        <w:rPr>
          <w:rFonts w:ascii="微软雅黑" w:hAnsi="微软雅黑" w:eastAsia="微软雅黑"/>
          <w:sz w:val="24"/>
          <w:szCs w:val="24"/>
        </w:rPr>
        <w:t>们”</w:t>
      </w:r>
    </w:p>
    <w:p w14:paraId="12FC9EB5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3）以解决</w:t>
      </w:r>
      <w:r>
        <w:rPr>
          <w:rFonts w:ascii="微软雅黑" w:hAnsi="微软雅黑" w:eastAsia="微软雅黑"/>
          <w:sz w:val="24"/>
          <w:szCs w:val="24"/>
        </w:rPr>
        <w:t>问题</w:t>
      </w:r>
      <w:r>
        <w:rPr>
          <w:rFonts w:hint="eastAsia" w:ascii="微软雅黑" w:hAnsi="微软雅黑" w:eastAsia="微软雅黑"/>
          <w:sz w:val="24"/>
          <w:szCs w:val="24"/>
        </w:rPr>
        <w:t>为</w:t>
      </w:r>
      <w:r>
        <w:rPr>
          <w:rFonts w:ascii="微软雅黑" w:hAnsi="微软雅黑" w:eastAsia="微软雅黑"/>
          <w:sz w:val="24"/>
          <w:szCs w:val="24"/>
        </w:rPr>
        <w:t>目的</w:t>
      </w:r>
    </w:p>
    <w:p w14:paraId="00614645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4）态度真诚，</w:t>
      </w:r>
      <w:r>
        <w:rPr>
          <w:rFonts w:ascii="微软雅黑" w:hAnsi="微软雅黑" w:eastAsia="微软雅黑"/>
          <w:sz w:val="24"/>
          <w:szCs w:val="24"/>
        </w:rPr>
        <w:t>忌</w:t>
      </w:r>
      <w:r>
        <w:rPr>
          <w:rFonts w:hint="eastAsia" w:ascii="微软雅黑" w:hAnsi="微软雅黑" w:eastAsia="微软雅黑"/>
          <w:sz w:val="24"/>
          <w:szCs w:val="24"/>
        </w:rPr>
        <w:t>命令指责</w:t>
      </w:r>
    </w:p>
    <w:p w14:paraId="2ED1879B">
      <w:pPr>
        <w:numPr>
          <w:ilvl w:val="0"/>
          <w:numId w:val="2"/>
        </w:numPr>
        <w:spacing w:line="410" w:lineRule="exact"/>
        <w:ind w:right="17" w:rightChars="8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向</w:t>
      </w:r>
      <w:r>
        <w:rPr>
          <w:rFonts w:ascii="微软雅黑" w:hAnsi="微软雅黑" w:eastAsia="微软雅黑"/>
          <w:b/>
          <w:sz w:val="24"/>
        </w:rPr>
        <w:t>下沟通要有</w:t>
      </w:r>
      <w:r>
        <w:rPr>
          <w:rFonts w:hint="eastAsia" w:ascii="微软雅黑" w:hAnsi="微软雅黑" w:eastAsia="微软雅黑"/>
          <w:b/>
          <w:sz w:val="24"/>
        </w:rPr>
        <w:t>-“心”</w:t>
      </w:r>
    </w:p>
    <w:p w14:paraId="374C042D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1）不可居高</w:t>
      </w:r>
      <w:r>
        <w:rPr>
          <w:rFonts w:ascii="微软雅黑" w:hAnsi="微软雅黑" w:eastAsia="微软雅黑"/>
          <w:sz w:val="24"/>
          <w:szCs w:val="24"/>
        </w:rPr>
        <w:t>临</w:t>
      </w:r>
      <w:r>
        <w:rPr>
          <w:rFonts w:hint="eastAsia" w:ascii="微软雅黑" w:hAnsi="微软雅黑" w:eastAsia="微软雅黑"/>
          <w:sz w:val="24"/>
          <w:szCs w:val="24"/>
        </w:rPr>
        <w:t>下</w:t>
      </w:r>
    </w:p>
    <w:p w14:paraId="7A49036B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2）量化执行标准</w:t>
      </w:r>
    </w:p>
    <w:p w14:paraId="5E150E3D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3）完成时间限制</w:t>
      </w:r>
    </w:p>
    <w:p w14:paraId="4778503C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Style w:val="10"/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4）制定</w:t>
      </w:r>
      <w:r>
        <w:rPr>
          <w:rFonts w:ascii="微软雅黑" w:hAnsi="微软雅黑" w:eastAsia="微软雅黑"/>
          <w:sz w:val="24"/>
          <w:szCs w:val="24"/>
        </w:rPr>
        <w:t>工作归划</w:t>
      </w:r>
    </w:p>
    <w:p w14:paraId="0D5278FB">
      <w:pPr>
        <w:spacing w:line="430" w:lineRule="exact"/>
        <w:ind w:right="17" w:rightChars="8"/>
        <w:jc w:val="left"/>
        <w:textAlignment w:val="auto"/>
        <w:rPr>
          <w:rStyle w:val="10"/>
          <w:rFonts w:ascii="微软雅黑" w:hAnsi="微软雅黑" w:eastAsia="微软雅黑"/>
          <w:b/>
          <w:color w:val="000000" w:themeColor="text1"/>
          <w:sz w:val="24"/>
        </w:rPr>
      </w:pPr>
      <w:r>
        <w:rPr>
          <w:rStyle w:val="10"/>
          <w:rFonts w:hint="eastAsia" w:ascii="微软雅黑" w:hAnsi="微软雅黑" w:eastAsia="微软雅黑"/>
          <w:b/>
          <w:color w:val="000000" w:themeColor="text1"/>
          <w:sz w:val="24"/>
        </w:rPr>
        <w:t>第二讲：思篇：初识谈判，启迪思维</w:t>
      </w:r>
    </w:p>
    <w:p w14:paraId="2FF7F386">
      <w:pPr>
        <w:pStyle w:val="5"/>
        <w:spacing w:before="0" w:beforeAutospacing="0" w:after="0" w:afterAutospacing="0" w:line="430" w:lineRule="exact"/>
        <w:rPr>
          <w:rFonts w:ascii="微软雅黑" w:hAnsi="微软雅黑" w:eastAsia="微软雅黑"/>
          <w:b/>
          <w:bCs/>
        </w:rPr>
      </w:pPr>
      <w:bookmarkStart w:id="0" w:name="_Hlk108009991"/>
      <w:r>
        <w:rPr>
          <w:rFonts w:hint="eastAsia" w:ascii="微软雅黑" w:hAnsi="微软雅黑" w:eastAsia="微软雅黑"/>
          <w:b/>
          <w:bCs/>
        </w:rPr>
        <w:t>【问题分析】：“善战者，致人而不致于人”，谈判是权力者的游戏，上桌之后才是心理学，谈判是打破规则再重建规则的过程，如何既定谈判规则？</w:t>
      </w:r>
    </w:p>
    <w:p w14:paraId="56463A50">
      <w:pPr>
        <w:pStyle w:val="5"/>
        <w:spacing w:before="0" w:beforeAutospacing="0" w:after="0" w:afterAutospacing="0" w:line="430" w:lineRule="exact"/>
        <w:rPr>
          <w:rStyle w:val="10"/>
          <w:rFonts w:ascii="微软雅黑" w:hAnsi="微软雅黑" w:eastAsia="微软雅黑" w:cs="Times New Roman"/>
          <w:b/>
          <w:color w:val="000000" w:themeColor="text1"/>
          <w:kern w:val="2"/>
        </w:rPr>
      </w:pPr>
      <w:r>
        <w:rPr>
          <w:rFonts w:hint="eastAsia" w:ascii="微软雅黑" w:hAnsi="微软雅黑" w:eastAsia="微软雅黑"/>
          <w:b/>
          <w:bCs/>
        </w:rPr>
        <w:t>【本章收获】启迪思维，打通底层逻辑，建立谈判框架。</w:t>
      </w:r>
    </w:p>
    <w:bookmarkEnd w:id="0"/>
    <w:p w14:paraId="5F37F8B6">
      <w:pPr>
        <w:pStyle w:val="27"/>
        <w:spacing w:line="430" w:lineRule="exact"/>
        <w:ind w:firstLine="480" w:firstLineChars="20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1、尊重人心，理解人性</w:t>
      </w:r>
    </w:p>
    <w:p w14:paraId="014D3C4E">
      <w:pPr>
        <w:spacing w:line="430" w:lineRule="exact"/>
        <w:ind w:right="17" w:rightChars="8"/>
        <w:jc w:val="left"/>
        <w:textAlignment w:val="auto"/>
        <w:rPr>
          <w:rStyle w:val="10"/>
          <w:rFonts w:ascii="微软雅黑" w:hAnsi="微软雅黑" w:eastAsia="微软雅黑"/>
          <w:color w:val="000000" w:themeColor="text1"/>
          <w:sz w:val="24"/>
        </w:rPr>
      </w:pPr>
      <w:r>
        <w:rPr>
          <w:rStyle w:val="10"/>
          <w:rFonts w:hint="eastAsia" w:ascii="微软雅黑" w:hAnsi="微软雅黑" w:eastAsia="微软雅黑"/>
          <w:color w:val="000000" w:themeColor="text1"/>
          <w:sz w:val="24"/>
        </w:rPr>
        <w:t xml:space="preserve">       1）追求快乐</w:t>
      </w:r>
    </w:p>
    <w:p w14:paraId="0B0F3C2E">
      <w:pPr>
        <w:spacing w:line="430" w:lineRule="exact"/>
        <w:ind w:right="17" w:rightChars="8" w:firstLine="840" w:firstLineChars="350"/>
        <w:jc w:val="left"/>
        <w:textAlignment w:val="auto"/>
        <w:rPr>
          <w:rStyle w:val="10"/>
          <w:rFonts w:ascii="微软雅黑" w:hAnsi="微软雅黑" w:eastAsia="微软雅黑"/>
          <w:color w:val="000000" w:themeColor="text1"/>
          <w:sz w:val="24"/>
        </w:rPr>
      </w:pPr>
      <w:r>
        <w:rPr>
          <w:rStyle w:val="10"/>
          <w:rFonts w:hint="eastAsia" w:ascii="微软雅黑" w:hAnsi="微软雅黑" w:eastAsia="微软雅黑"/>
          <w:color w:val="000000" w:themeColor="text1"/>
          <w:sz w:val="24"/>
        </w:rPr>
        <w:t>2）逃避痛苦</w:t>
      </w:r>
    </w:p>
    <w:p w14:paraId="62845AE5">
      <w:pPr>
        <w:numPr>
          <w:ilvl w:val="0"/>
          <w:numId w:val="3"/>
        </w:numPr>
        <w:spacing w:line="430" w:lineRule="exact"/>
        <w:ind w:right="17" w:rightChars="8"/>
        <w:jc w:val="left"/>
        <w:textAlignment w:val="auto"/>
        <w:rPr>
          <w:rStyle w:val="10"/>
          <w:rFonts w:ascii="微软雅黑" w:hAnsi="微软雅黑" w:eastAsia="微软雅黑"/>
          <w:b/>
          <w:color w:val="00B0F0"/>
          <w:sz w:val="24"/>
        </w:rPr>
      </w:pPr>
      <w:r>
        <w:rPr>
          <w:rStyle w:val="10"/>
          <w:rFonts w:hint="eastAsia" w:ascii="微软雅黑" w:hAnsi="微软雅黑" w:eastAsia="微软雅黑"/>
          <w:b/>
          <w:color w:val="00B0F0"/>
          <w:sz w:val="24"/>
        </w:rPr>
        <w:t>故事：</w:t>
      </w:r>
      <w:r>
        <w:rPr>
          <w:rStyle w:val="10"/>
          <w:rFonts w:hint="eastAsia" w:ascii="微软雅黑" w:hAnsi="微软雅黑" w:eastAsia="微软雅黑"/>
          <w:color w:val="00B0F0"/>
          <w:sz w:val="24"/>
        </w:rPr>
        <w:t>从警察追小偷的故事看人性底层逻辑</w:t>
      </w:r>
    </w:p>
    <w:p w14:paraId="0A9FF2A7">
      <w:pPr>
        <w:pStyle w:val="27"/>
        <w:spacing w:line="430" w:lineRule="exact"/>
        <w:ind w:firstLine="480" w:firstLineChars="20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2、给的艺术（拉力）</w:t>
      </w:r>
    </w:p>
    <w:p w14:paraId="352C983B">
      <w:pPr>
        <w:spacing w:line="430" w:lineRule="exact"/>
        <w:ind w:right="17" w:rightChars="8"/>
        <w:jc w:val="left"/>
        <w:textAlignment w:val="auto"/>
        <w:rPr>
          <w:rStyle w:val="10"/>
          <w:rFonts w:ascii="微软雅黑" w:hAnsi="微软雅黑" w:eastAsia="微软雅黑"/>
          <w:color w:val="000000" w:themeColor="text1"/>
          <w:sz w:val="24"/>
        </w:rPr>
      </w:pPr>
      <w:r>
        <w:rPr>
          <w:rStyle w:val="10"/>
          <w:rFonts w:hint="eastAsia" w:ascii="微软雅黑" w:hAnsi="微软雅黑" w:eastAsia="微软雅黑"/>
          <w:color w:val="000000" w:themeColor="text1"/>
          <w:sz w:val="24"/>
        </w:rPr>
        <w:t xml:space="preserve">       1）给名</w:t>
      </w:r>
    </w:p>
    <w:p w14:paraId="0AD8E5AE">
      <w:pPr>
        <w:spacing w:line="430" w:lineRule="exact"/>
        <w:ind w:right="17" w:rightChars="8"/>
        <w:jc w:val="left"/>
        <w:textAlignment w:val="auto"/>
        <w:rPr>
          <w:rStyle w:val="10"/>
          <w:rFonts w:ascii="微软雅黑" w:hAnsi="微软雅黑" w:eastAsia="微软雅黑"/>
          <w:color w:val="000000" w:themeColor="text1"/>
          <w:sz w:val="24"/>
        </w:rPr>
      </w:pPr>
      <w:r>
        <w:rPr>
          <w:rStyle w:val="10"/>
          <w:rFonts w:hint="eastAsia" w:ascii="微软雅黑" w:hAnsi="微软雅黑" w:eastAsia="微软雅黑"/>
          <w:color w:val="000000" w:themeColor="text1"/>
          <w:sz w:val="24"/>
        </w:rPr>
        <w:t xml:space="preserve">       2）给利</w:t>
      </w:r>
    </w:p>
    <w:p w14:paraId="3DEFFA4F">
      <w:pPr>
        <w:spacing w:line="430" w:lineRule="exact"/>
        <w:ind w:right="17" w:rightChars="8" w:firstLine="840" w:firstLineChars="350"/>
        <w:jc w:val="left"/>
        <w:textAlignment w:val="auto"/>
        <w:rPr>
          <w:rStyle w:val="10"/>
          <w:rFonts w:ascii="微软雅黑" w:hAnsi="微软雅黑" w:eastAsia="微软雅黑"/>
          <w:color w:val="000000" w:themeColor="text1"/>
          <w:sz w:val="24"/>
        </w:rPr>
      </w:pPr>
      <w:r>
        <w:rPr>
          <w:rStyle w:val="10"/>
          <w:rFonts w:hint="eastAsia" w:ascii="微软雅黑" w:hAnsi="微软雅黑" w:eastAsia="微软雅黑"/>
          <w:color w:val="000000" w:themeColor="text1"/>
          <w:sz w:val="24"/>
        </w:rPr>
        <w:t>3）给法</w:t>
      </w:r>
    </w:p>
    <w:p w14:paraId="3A628815">
      <w:pPr>
        <w:pStyle w:val="27"/>
        <w:spacing w:line="430" w:lineRule="exact"/>
        <w:ind w:firstLine="480" w:firstLineChars="20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3、罚的技巧（推力）</w:t>
      </w:r>
    </w:p>
    <w:p w14:paraId="710B703B">
      <w:pPr>
        <w:spacing w:line="430" w:lineRule="exact"/>
        <w:ind w:right="17" w:rightChars="8"/>
        <w:jc w:val="left"/>
        <w:textAlignment w:val="auto"/>
        <w:rPr>
          <w:rStyle w:val="10"/>
          <w:rFonts w:ascii="微软雅黑" w:hAnsi="微软雅黑" w:eastAsia="微软雅黑"/>
          <w:color w:val="000000" w:themeColor="text1"/>
          <w:sz w:val="24"/>
        </w:rPr>
      </w:pPr>
      <w:r>
        <w:rPr>
          <w:rStyle w:val="10"/>
          <w:rFonts w:hint="eastAsia" w:ascii="微软雅黑" w:hAnsi="微软雅黑" w:eastAsia="微软雅黑"/>
          <w:color w:val="000000" w:themeColor="text1"/>
          <w:sz w:val="24"/>
        </w:rPr>
        <w:t xml:space="preserve">       1）力量</w:t>
      </w:r>
    </w:p>
    <w:p w14:paraId="5EDD8922">
      <w:pPr>
        <w:spacing w:line="430" w:lineRule="exact"/>
        <w:ind w:right="17" w:rightChars="8" w:firstLine="840" w:firstLineChars="350"/>
        <w:jc w:val="left"/>
        <w:textAlignment w:val="auto"/>
        <w:rPr>
          <w:rStyle w:val="10"/>
          <w:rFonts w:ascii="微软雅黑" w:hAnsi="微软雅黑" w:eastAsia="微软雅黑"/>
          <w:color w:val="000000" w:themeColor="text1"/>
          <w:sz w:val="24"/>
        </w:rPr>
      </w:pPr>
      <w:r>
        <w:rPr>
          <w:rStyle w:val="10"/>
          <w:rFonts w:hint="eastAsia" w:ascii="微软雅黑" w:hAnsi="微软雅黑" w:eastAsia="微软雅黑"/>
          <w:color w:val="000000" w:themeColor="text1"/>
          <w:sz w:val="24"/>
        </w:rPr>
        <w:t>2）道理</w:t>
      </w:r>
    </w:p>
    <w:p w14:paraId="73E2C75F">
      <w:pPr>
        <w:spacing w:line="430" w:lineRule="exact"/>
        <w:ind w:right="17" w:rightChars="8" w:firstLine="840" w:firstLineChars="350"/>
        <w:jc w:val="left"/>
        <w:textAlignment w:val="auto"/>
        <w:rPr>
          <w:rStyle w:val="10"/>
          <w:rFonts w:ascii="微软雅黑" w:hAnsi="微软雅黑" w:eastAsia="微软雅黑"/>
          <w:color w:val="000000" w:themeColor="text1"/>
          <w:sz w:val="24"/>
        </w:rPr>
      </w:pPr>
      <w:r>
        <w:rPr>
          <w:rStyle w:val="10"/>
          <w:rFonts w:hint="eastAsia" w:ascii="微软雅黑" w:hAnsi="微软雅黑" w:eastAsia="微软雅黑"/>
          <w:color w:val="000000" w:themeColor="text1"/>
          <w:sz w:val="24"/>
        </w:rPr>
        <w:t>3）利益</w:t>
      </w:r>
    </w:p>
    <w:p w14:paraId="5E078889">
      <w:pPr>
        <w:numPr>
          <w:ilvl w:val="0"/>
          <w:numId w:val="3"/>
        </w:numPr>
        <w:spacing w:line="430" w:lineRule="exact"/>
        <w:ind w:right="17" w:rightChars="8"/>
        <w:jc w:val="left"/>
        <w:textAlignment w:val="auto"/>
        <w:rPr>
          <w:rStyle w:val="10"/>
          <w:rFonts w:ascii="微软雅黑" w:hAnsi="微软雅黑" w:eastAsia="微软雅黑"/>
          <w:b/>
          <w:color w:val="00B0F0"/>
          <w:sz w:val="24"/>
        </w:rPr>
      </w:pPr>
      <w:r>
        <w:rPr>
          <w:rStyle w:val="10"/>
          <w:rFonts w:hint="eastAsia" w:ascii="微软雅黑" w:hAnsi="微软雅黑" w:eastAsia="微软雅黑"/>
          <w:b/>
          <w:color w:val="00B0F0"/>
          <w:sz w:val="24"/>
        </w:rPr>
        <w:t>案例：从</w:t>
      </w:r>
      <w:r>
        <w:rPr>
          <w:rStyle w:val="10"/>
          <w:rFonts w:hint="eastAsia" w:ascii="微软雅黑" w:hAnsi="微软雅黑" w:eastAsia="微软雅黑"/>
          <w:color w:val="00B0F0"/>
          <w:sz w:val="24"/>
        </w:rPr>
        <w:t>“俄乌冲突”看如何运用“推力”和“拉力”？</w:t>
      </w:r>
    </w:p>
    <w:p w14:paraId="620DE7E1">
      <w:pPr>
        <w:pStyle w:val="27"/>
        <w:spacing w:line="430" w:lineRule="exact"/>
        <w:ind w:left="48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4、正确区分谈判与辩论</w:t>
      </w:r>
    </w:p>
    <w:p w14:paraId="4A858319">
      <w:pPr>
        <w:pStyle w:val="27"/>
        <w:spacing w:line="430" w:lineRule="exact"/>
        <w:ind w:left="12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 xml:space="preserve">   5、谈判的种类</w:t>
      </w:r>
    </w:p>
    <w:p w14:paraId="7F03202F">
      <w:pPr>
        <w:pStyle w:val="27"/>
        <w:spacing w:line="430" w:lineRule="exact"/>
        <w:ind w:left="779" w:firstLine="120"/>
        <w:jc w:val="both"/>
        <w:rPr>
          <w:rStyle w:val="10"/>
          <w:rFonts w:ascii="微软雅黑" w:hAnsi="微软雅黑"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color w:val="000000" w:themeColor="text1"/>
          <w:kern w:val="0"/>
          <w:lang w:eastAsia="zh-CN"/>
        </w:rPr>
        <w:t>1）</w:t>
      </w:r>
      <w:r>
        <w:rPr>
          <w:rStyle w:val="10"/>
          <w:rFonts w:hint="eastAsia" w:ascii="微软雅黑" w:hAnsi="微软雅黑"/>
          <w:color w:val="000000" w:themeColor="text1"/>
          <w:kern w:val="0"/>
          <w:szCs w:val="24"/>
          <w:lang w:eastAsia="zh-CN"/>
        </w:rPr>
        <w:t>竞争型谈判</w:t>
      </w:r>
    </w:p>
    <w:p w14:paraId="35F69D91">
      <w:pPr>
        <w:pStyle w:val="27"/>
        <w:spacing w:line="430" w:lineRule="exact"/>
        <w:ind w:left="779" w:firstLine="120"/>
        <w:jc w:val="both"/>
        <w:rPr>
          <w:rStyle w:val="10"/>
          <w:rFonts w:ascii="微软雅黑" w:hAnsi="微软雅黑"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color w:val="000000" w:themeColor="text1"/>
          <w:kern w:val="0"/>
          <w:szCs w:val="24"/>
          <w:lang w:eastAsia="zh-CN"/>
        </w:rPr>
        <w:t>2）友好型谈判</w:t>
      </w:r>
    </w:p>
    <w:p w14:paraId="51078C21">
      <w:pPr>
        <w:pStyle w:val="27"/>
        <w:spacing w:line="430" w:lineRule="exact"/>
        <w:ind w:left="899"/>
        <w:jc w:val="both"/>
        <w:rPr>
          <w:rStyle w:val="10"/>
          <w:rFonts w:ascii="微软雅黑" w:hAnsi="微软雅黑"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color w:val="000000" w:themeColor="text1"/>
          <w:kern w:val="0"/>
          <w:szCs w:val="24"/>
          <w:lang w:eastAsia="zh-CN"/>
        </w:rPr>
        <w:t>3）商务型谈判</w:t>
      </w:r>
    </w:p>
    <w:p w14:paraId="2997C0A1">
      <w:pPr>
        <w:pStyle w:val="27"/>
        <w:spacing w:line="430" w:lineRule="exact"/>
        <w:ind w:firstLine="480" w:firstLineChars="200"/>
        <w:jc w:val="both"/>
        <w:rPr>
          <w:rStyle w:val="10"/>
          <w:rFonts w:ascii="微软雅黑" w:hAnsi="微软雅黑"/>
          <w:b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kern w:val="0"/>
          <w:szCs w:val="24"/>
          <w:lang w:eastAsia="zh-CN"/>
        </w:rPr>
        <w:t>6、开启谈判思维</w:t>
      </w:r>
    </w:p>
    <w:p w14:paraId="3DC5B6E2">
      <w:pPr>
        <w:numPr>
          <w:ilvl w:val="0"/>
          <w:numId w:val="3"/>
        </w:numPr>
        <w:spacing w:line="430" w:lineRule="exact"/>
        <w:ind w:right="17" w:rightChars="8"/>
        <w:jc w:val="left"/>
        <w:textAlignment w:val="auto"/>
        <w:rPr>
          <w:rStyle w:val="10"/>
          <w:rFonts w:ascii="微软雅黑" w:hAnsi="微软雅黑" w:eastAsia="微软雅黑"/>
          <w:color w:val="00B0F0"/>
          <w:sz w:val="24"/>
        </w:rPr>
      </w:pPr>
      <w:r>
        <w:rPr>
          <w:rStyle w:val="10"/>
          <w:rFonts w:hint="eastAsia" w:ascii="微软雅黑" w:hAnsi="微软雅黑" w:eastAsia="微软雅黑"/>
          <w:b/>
          <w:color w:val="00B0F0"/>
          <w:sz w:val="24"/>
        </w:rPr>
        <w:t>案例：</w:t>
      </w:r>
      <w:r>
        <w:rPr>
          <w:rStyle w:val="10"/>
          <w:rFonts w:hint="eastAsia" w:ascii="微软雅黑" w:hAnsi="微软雅黑" w:eastAsia="微软雅黑"/>
          <w:color w:val="00B0F0"/>
          <w:sz w:val="24"/>
        </w:rPr>
        <w:t>跨国并购-中企收购德企的成功案例</w:t>
      </w:r>
    </w:p>
    <w:p w14:paraId="6505C022">
      <w:pPr>
        <w:spacing w:line="430" w:lineRule="exact"/>
        <w:ind w:right="17" w:rightChars="8"/>
        <w:jc w:val="left"/>
        <w:textAlignment w:val="auto"/>
        <w:rPr>
          <w:rStyle w:val="10"/>
          <w:rFonts w:ascii="微软雅黑" w:hAnsi="微软雅黑" w:eastAsia="微软雅黑"/>
          <w:color w:val="000000" w:themeColor="text1"/>
          <w:sz w:val="24"/>
        </w:rPr>
      </w:pPr>
      <w:r>
        <w:rPr>
          <w:rStyle w:val="10"/>
          <w:rFonts w:hint="eastAsia" w:ascii="微软雅黑" w:hAnsi="微软雅黑" w:eastAsia="微软雅黑"/>
          <w:color w:val="000000" w:themeColor="text1"/>
          <w:sz w:val="24"/>
        </w:rPr>
        <w:t xml:space="preserve">        1）意识</w:t>
      </w:r>
    </w:p>
    <w:p w14:paraId="28A8D5DC">
      <w:pPr>
        <w:spacing w:line="430" w:lineRule="exact"/>
        <w:ind w:right="17" w:rightChars="8"/>
        <w:jc w:val="left"/>
        <w:textAlignment w:val="auto"/>
        <w:rPr>
          <w:rStyle w:val="10"/>
          <w:rFonts w:ascii="微软雅黑" w:hAnsi="微软雅黑" w:eastAsia="微软雅黑"/>
          <w:color w:val="000000" w:themeColor="text1"/>
          <w:sz w:val="24"/>
        </w:rPr>
      </w:pPr>
      <w:r>
        <w:rPr>
          <w:rStyle w:val="10"/>
          <w:rFonts w:hint="eastAsia" w:ascii="微软雅黑" w:hAnsi="微软雅黑" w:eastAsia="微软雅黑"/>
          <w:color w:val="000000" w:themeColor="text1"/>
          <w:sz w:val="24"/>
        </w:rPr>
        <w:t xml:space="preserve">        2）洞察力</w:t>
      </w:r>
    </w:p>
    <w:p w14:paraId="702115E9">
      <w:pPr>
        <w:spacing w:line="430" w:lineRule="exact"/>
        <w:ind w:right="17" w:rightChars="8"/>
        <w:jc w:val="left"/>
        <w:textAlignment w:val="auto"/>
        <w:rPr>
          <w:rStyle w:val="10"/>
          <w:rFonts w:ascii="微软雅黑" w:hAnsi="微软雅黑" w:eastAsia="微软雅黑"/>
          <w:color w:val="000000" w:themeColor="text1"/>
          <w:sz w:val="24"/>
        </w:rPr>
      </w:pPr>
      <w:r>
        <w:rPr>
          <w:rStyle w:val="10"/>
          <w:rFonts w:hint="eastAsia" w:ascii="微软雅黑" w:hAnsi="微软雅黑" w:eastAsia="微软雅黑"/>
          <w:color w:val="000000" w:themeColor="text1"/>
          <w:sz w:val="24"/>
        </w:rPr>
        <w:t xml:space="preserve">        3）创造力</w:t>
      </w:r>
    </w:p>
    <w:p w14:paraId="4052864D">
      <w:pPr>
        <w:numPr>
          <w:ilvl w:val="0"/>
          <w:numId w:val="4"/>
        </w:numPr>
        <w:spacing w:line="430" w:lineRule="exact"/>
        <w:ind w:right="17" w:rightChars="8"/>
        <w:jc w:val="left"/>
        <w:textAlignment w:val="auto"/>
        <w:rPr>
          <w:rStyle w:val="10"/>
          <w:rFonts w:ascii="微软雅黑" w:hAnsi="微软雅黑" w:eastAsia="微软雅黑"/>
          <w:color w:val="00B0F0"/>
          <w:sz w:val="24"/>
        </w:rPr>
      </w:pPr>
      <w:r>
        <w:rPr>
          <w:rStyle w:val="10"/>
          <w:rFonts w:hint="eastAsia" w:ascii="微软雅黑" w:hAnsi="微软雅黑" w:eastAsia="微软雅黑"/>
          <w:b/>
          <w:color w:val="00B0F0"/>
          <w:sz w:val="24"/>
        </w:rPr>
        <w:t>开场练习-</w:t>
      </w:r>
      <w:r>
        <w:rPr>
          <w:rStyle w:val="10"/>
          <w:rFonts w:hint="eastAsia" w:ascii="微软雅黑" w:hAnsi="微软雅黑" w:eastAsia="微软雅黑"/>
          <w:color w:val="00B0F0"/>
          <w:sz w:val="24"/>
        </w:rPr>
        <w:t>利益与差异之争（他关心我能给；他能给我想要）</w:t>
      </w:r>
    </w:p>
    <w:p w14:paraId="38F71F26">
      <w:pPr>
        <w:spacing w:line="430" w:lineRule="exact"/>
        <w:ind w:right="17" w:rightChars="8"/>
        <w:jc w:val="left"/>
        <w:textAlignment w:val="auto"/>
        <w:rPr>
          <w:rStyle w:val="10"/>
          <w:rFonts w:ascii="微软雅黑" w:hAnsi="微软雅黑" w:eastAsia="微软雅黑"/>
          <w:b/>
          <w:color w:val="000000" w:themeColor="text1"/>
          <w:sz w:val="24"/>
        </w:rPr>
      </w:pPr>
      <w:r>
        <w:rPr>
          <w:rStyle w:val="10"/>
          <w:rFonts w:hint="eastAsia" w:ascii="微软雅黑" w:hAnsi="微软雅黑" w:eastAsia="微软雅黑"/>
          <w:b/>
          <w:color w:val="000000" w:themeColor="text1"/>
          <w:sz w:val="24"/>
        </w:rPr>
        <w:t>第三讲：势篇：积蓄能量，武装自己</w:t>
      </w:r>
    </w:p>
    <w:p w14:paraId="7B72D336">
      <w:pPr>
        <w:pStyle w:val="5"/>
        <w:spacing w:before="0" w:beforeAutospacing="0" w:after="0" w:afterAutospacing="0" w:line="430" w:lineRule="exact"/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【问题分析】：“时势造英雄”，如何蓄势、造势、借势，快速壮大自己，增加我方谈判筹码？</w:t>
      </w:r>
    </w:p>
    <w:p w14:paraId="7F1DB9B9">
      <w:pPr>
        <w:pStyle w:val="5"/>
        <w:spacing w:before="0" w:beforeAutospacing="0" w:after="0" w:afterAutospacing="0" w:line="430" w:lineRule="exact"/>
        <w:rPr>
          <w:rStyle w:val="10"/>
          <w:rFonts w:ascii="微软雅黑" w:hAnsi="微软雅黑" w:eastAsia="微软雅黑" w:cs="Times New Roman"/>
          <w:b/>
          <w:color w:val="000000" w:themeColor="text1"/>
          <w:kern w:val="2"/>
        </w:rPr>
      </w:pPr>
      <w:r>
        <w:rPr>
          <w:rFonts w:hint="eastAsia" w:ascii="微软雅黑" w:hAnsi="微软雅黑" w:eastAsia="微软雅黑"/>
          <w:b/>
          <w:bCs/>
        </w:rPr>
        <w:t>【本章收获】掌握谈判组合拳，输出谈判的剑与剑法。</w:t>
      </w:r>
    </w:p>
    <w:p w14:paraId="326AD8D5">
      <w:pPr>
        <w:spacing w:line="430" w:lineRule="exact"/>
        <w:ind w:left="480" w:right="17" w:rightChars="8"/>
        <w:jc w:val="left"/>
        <w:rPr>
          <w:rFonts w:ascii="微软雅黑" w:hAnsi="微软雅黑" w:eastAsia="微软雅黑" w:cs="宋体"/>
          <w:b/>
          <w:kern w:val="0"/>
          <w:sz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</w:rPr>
        <w:t>1、识势用势</w:t>
      </w:r>
    </w:p>
    <w:p w14:paraId="480D2923">
      <w:pPr>
        <w:spacing w:line="430" w:lineRule="exact"/>
        <w:ind w:left="480"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</w:rPr>
        <w:t xml:space="preserve">   </w:t>
      </w:r>
      <w:r>
        <w:rPr>
          <w:rFonts w:hint="eastAsia" w:ascii="微软雅黑" w:hAnsi="微软雅黑" w:eastAsia="微软雅黑" w:cs="宋体"/>
          <w:kern w:val="0"/>
          <w:sz w:val="24"/>
        </w:rPr>
        <w:t>1）谈判是权力者的游戏，上桌之后才是心理学</w:t>
      </w:r>
    </w:p>
    <w:p w14:paraId="3BF001AD">
      <w:pPr>
        <w:spacing w:line="430" w:lineRule="exact"/>
        <w:ind w:left="480"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   2）谈判是打破规则再重建的规则的过程</w:t>
      </w:r>
    </w:p>
    <w:p w14:paraId="017D1B26">
      <w:pPr>
        <w:spacing w:line="430" w:lineRule="exact"/>
        <w:ind w:right="17" w:rightChars="8" w:firstLine="480" w:firstLineChars="200"/>
        <w:jc w:val="left"/>
        <w:rPr>
          <w:rFonts w:ascii="微软雅黑" w:hAnsi="微软雅黑" w:eastAsia="微软雅黑" w:cs="宋体"/>
          <w:b/>
          <w:kern w:val="0"/>
          <w:sz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</w:rPr>
        <w:t>2、谈判新解</w:t>
      </w:r>
    </w:p>
    <w:p w14:paraId="3787375A">
      <w:pPr>
        <w:spacing w:line="430" w:lineRule="exact"/>
        <w:ind w:right="17" w:rightChars="8" w:firstLine="480" w:firstLineChars="200"/>
        <w:jc w:val="left"/>
        <w:rPr>
          <w:rFonts w:ascii="微软雅黑" w:hAnsi="微软雅黑" w:eastAsia="微软雅黑" w:cs="宋体"/>
          <w:b/>
          <w:kern w:val="0"/>
          <w:sz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</w:rPr>
        <w:t>3、内法外儒</w:t>
      </w:r>
    </w:p>
    <w:p w14:paraId="59635A87">
      <w:pPr>
        <w:spacing w:line="430" w:lineRule="exact"/>
        <w:ind w:left="840" w:right="17" w:rightChars="8"/>
        <w:jc w:val="left"/>
        <w:textAlignment w:val="auto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1）儒家思想指导整个谈判活动</w:t>
      </w:r>
    </w:p>
    <w:p w14:paraId="5394C263">
      <w:pPr>
        <w:spacing w:line="430" w:lineRule="exact"/>
        <w:ind w:left="840" w:right="17" w:rightChars="8"/>
        <w:jc w:val="left"/>
        <w:textAlignment w:val="auto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2）道家思想对谈判动机的启思</w:t>
      </w:r>
    </w:p>
    <w:p w14:paraId="0CF22589">
      <w:pPr>
        <w:spacing w:line="430" w:lineRule="exact"/>
        <w:ind w:left="840" w:right="17" w:rightChars="8"/>
        <w:jc w:val="left"/>
        <w:textAlignment w:val="auto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3）墨家思想对谈判策略的影响</w:t>
      </w:r>
    </w:p>
    <w:p w14:paraId="4096BCE1">
      <w:pPr>
        <w:spacing w:line="430" w:lineRule="exact"/>
        <w:ind w:left="840" w:right="17" w:rightChars="8"/>
        <w:jc w:val="left"/>
        <w:textAlignment w:val="auto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4）法家思想在谈判战术中的应用</w:t>
      </w:r>
    </w:p>
    <w:p w14:paraId="71D8E1D8">
      <w:pPr>
        <w:spacing w:line="430" w:lineRule="exact"/>
        <w:ind w:right="17" w:rightChars="8" w:firstLine="480" w:firstLineChars="200"/>
        <w:jc w:val="left"/>
        <w:rPr>
          <w:rFonts w:ascii="微软雅黑" w:hAnsi="微软雅黑" w:eastAsia="微软雅黑" w:cs="宋体"/>
          <w:b/>
          <w:kern w:val="0"/>
          <w:sz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</w:rPr>
        <w:t>4、因势利导</w:t>
      </w:r>
    </w:p>
    <w:p w14:paraId="285D2111">
      <w:pPr>
        <w:spacing w:line="430" w:lineRule="exact"/>
        <w:ind w:left="480" w:right="17" w:rightChars="8"/>
        <w:jc w:val="left"/>
        <w:textAlignment w:val="auto"/>
        <w:rPr>
          <w:rFonts w:ascii="微软雅黑" w:hAnsi="微软雅黑" w:eastAsia="微软雅黑" w:cs="宋体"/>
          <w:b/>
          <w:kern w:val="0"/>
          <w:sz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</w:rPr>
        <w:t>5、道法术器</w:t>
      </w:r>
    </w:p>
    <w:p w14:paraId="17CA5DEC">
      <w:pPr>
        <w:spacing w:line="430" w:lineRule="exact"/>
        <w:ind w:left="840" w:right="17" w:rightChars="8"/>
        <w:jc w:val="left"/>
        <w:textAlignment w:val="auto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1）道-动机，初心</w:t>
      </w:r>
    </w:p>
    <w:p w14:paraId="4981EAEB">
      <w:pPr>
        <w:spacing w:line="430" w:lineRule="exact"/>
        <w:ind w:left="840" w:right="17" w:rightChars="8"/>
        <w:jc w:val="left"/>
        <w:textAlignment w:val="auto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2）法-策划，设计的力量</w:t>
      </w:r>
    </w:p>
    <w:p w14:paraId="181E1E74">
      <w:pPr>
        <w:spacing w:line="430" w:lineRule="exact"/>
        <w:ind w:left="840" w:right="17" w:rightChars="8"/>
        <w:jc w:val="left"/>
        <w:textAlignment w:val="auto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3）术-战术，技巧</w:t>
      </w:r>
    </w:p>
    <w:p w14:paraId="5682FCE4">
      <w:pPr>
        <w:spacing w:line="430" w:lineRule="exact"/>
        <w:ind w:left="840" w:right="17" w:rightChars="8"/>
        <w:jc w:val="left"/>
        <w:textAlignment w:val="auto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4）器-武器，力量</w:t>
      </w:r>
    </w:p>
    <w:p w14:paraId="7A2C8BDE">
      <w:pPr>
        <w:spacing w:line="430" w:lineRule="exact"/>
        <w:ind w:right="17" w:rightChars="8"/>
        <w:jc w:val="left"/>
        <w:textAlignment w:val="auto"/>
        <w:rPr>
          <w:rStyle w:val="10"/>
          <w:rFonts w:ascii="微软雅黑" w:hAnsi="微软雅黑" w:eastAsia="微软雅黑"/>
          <w:b/>
          <w:color w:val="000000" w:themeColor="text1"/>
          <w:sz w:val="24"/>
        </w:rPr>
      </w:pPr>
      <w:r>
        <w:rPr>
          <w:rStyle w:val="10"/>
          <w:rFonts w:ascii="微软雅黑" w:hAnsi="微软雅黑" w:eastAsia="微软雅黑"/>
          <w:b/>
          <w:color w:val="000000" w:themeColor="text1"/>
          <w:sz w:val="24"/>
        </w:rPr>
        <w:t>第</w:t>
      </w:r>
      <w:r>
        <w:rPr>
          <w:rStyle w:val="10"/>
          <w:rFonts w:hint="eastAsia" w:ascii="微软雅黑" w:hAnsi="微软雅黑" w:eastAsia="微软雅黑"/>
          <w:b/>
          <w:color w:val="000000" w:themeColor="text1"/>
          <w:sz w:val="24"/>
        </w:rPr>
        <w:t>四讲</w:t>
      </w:r>
      <w:r>
        <w:rPr>
          <w:rStyle w:val="10"/>
          <w:rFonts w:ascii="微软雅黑" w:hAnsi="微软雅黑" w:eastAsia="微软雅黑"/>
          <w:b/>
          <w:color w:val="000000" w:themeColor="text1"/>
          <w:sz w:val="24"/>
        </w:rPr>
        <w:t>：道篇：找到方向，确立目</w:t>
      </w:r>
      <w:r>
        <w:rPr>
          <w:rStyle w:val="10"/>
          <w:rFonts w:hint="eastAsia" w:ascii="微软雅黑" w:hAnsi="微软雅黑" w:eastAsia="微软雅黑"/>
          <w:b/>
          <w:color w:val="000000" w:themeColor="text1"/>
          <w:sz w:val="24"/>
        </w:rPr>
        <w:t>标</w:t>
      </w:r>
    </w:p>
    <w:p w14:paraId="19FECA13">
      <w:pPr>
        <w:pStyle w:val="5"/>
        <w:spacing w:before="0" w:beforeAutospacing="0" w:after="0" w:afterAutospacing="0" w:line="430" w:lineRule="exact"/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【问题分析】：“得道多助，失道寡助“，如何互利双赢？动机、方向很重要，我们的利益必须从对方的利益中实现，如何双赢甚至创赢？</w:t>
      </w:r>
    </w:p>
    <w:p w14:paraId="5E9AE948">
      <w:pPr>
        <w:pStyle w:val="5"/>
        <w:spacing w:before="0" w:beforeAutospacing="0" w:after="0" w:afterAutospacing="0" w:line="430" w:lineRule="exact"/>
        <w:rPr>
          <w:rStyle w:val="10"/>
          <w:rFonts w:ascii="微软雅黑" w:hAnsi="微软雅黑" w:eastAsia="微软雅黑" w:cs="Times New Roman"/>
          <w:b/>
          <w:color w:val="000000" w:themeColor="text1"/>
          <w:kern w:val="2"/>
        </w:rPr>
      </w:pPr>
      <w:r>
        <w:rPr>
          <w:rFonts w:hint="eastAsia" w:ascii="微软雅黑" w:hAnsi="微软雅黑" w:eastAsia="微软雅黑"/>
          <w:b/>
          <w:bCs/>
        </w:rPr>
        <w:t>【本章收获】谈判目标的设定与实现路径。</w:t>
      </w:r>
    </w:p>
    <w:p w14:paraId="77F459B4">
      <w:pPr>
        <w:pStyle w:val="27"/>
        <w:spacing w:line="430" w:lineRule="exact"/>
        <w:ind w:left="48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1、谈判的三个前提</w:t>
      </w:r>
    </w:p>
    <w:p w14:paraId="74223377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1）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力量伯仲之间</w:t>
      </w:r>
    </w:p>
    <w:p w14:paraId="5F1D5DC8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kern w:val="0"/>
          <w:szCs w:val="24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2）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都需要对方</w:t>
      </w:r>
    </w:p>
    <w:p w14:paraId="04A39DBF">
      <w:pPr>
        <w:pStyle w:val="27"/>
        <w:numPr>
          <w:ilvl w:val="0"/>
          <w:numId w:val="5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都愿意谈</w:t>
      </w:r>
    </w:p>
    <w:p w14:paraId="13E764EF">
      <w:pPr>
        <w:pStyle w:val="27"/>
        <w:spacing w:line="430" w:lineRule="exact"/>
        <w:ind w:left="120" w:leftChars="57" w:firstLine="360" w:firstLineChars="15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2、博弈的三种结果</w:t>
      </w:r>
    </w:p>
    <w:p w14:paraId="2F17CF4F">
      <w:pPr>
        <w:pStyle w:val="27"/>
        <w:spacing w:line="430" w:lineRule="exact"/>
        <w:ind w:left="779" w:leftChars="371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</w:rPr>
        <w:t>1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）零和博弈</w:t>
      </w:r>
    </w:p>
    <w:p w14:paraId="3F78E32A">
      <w:pPr>
        <w:pStyle w:val="27"/>
        <w:spacing w:line="430" w:lineRule="exact"/>
        <w:ind w:left="78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2）负和博弈</w:t>
      </w:r>
    </w:p>
    <w:p w14:paraId="1BAF9774">
      <w:pPr>
        <w:pStyle w:val="27"/>
        <w:spacing w:line="430" w:lineRule="exact"/>
        <w:ind w:left="78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3）正和博弈</w:t>
      </w:r>
    </w:p>
    <w:p w14:paraId="3A5204C6">
      <w:pPr>
        <w:pStyle w:val="27"/>
        <w:spacing w:line="430" w:lineRule="exact"/>
        <w:ind w:firstLine="480" w:firstLineChars="20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3、确定谈判目标</w:t>
      </w:r>
    </w:p>
    <w:p w14:paraId="778DEC47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</w:rPr>
        <w:t>1）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赢-按我的意思达成</w:t>
      </w:r>
    </w:p>
    <w:p w14:paraId="1AAE6385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2）输-放长线钓大鱼</w:t>
      </w:r>
    </w:p>
    <w:p w14:paraId="2F2CA562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3）破-挫一挫对方的锐气</w:t>
      </w:r>
    </w:p>
    <w:p w14:paraId="5ED15FB1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4）拖-拖延时间，等待时机</w:t>
      </w:r>
    </w:p>
    <w:p w14:paraId="2150E0E5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5）和-双方各让一步，妥协</w:t>
      </w:r>
    </w:p>
    <w:p w14:paraId="36D071A1">
      <w:pPr>
        <w:pStyle w:val="27"/>
        <w:spacing w:line="430" w:lineRule="exact"/>
        <w:ind w:left="120" w:leftChars="57" w:firstLine="360" w:firstLineChars="15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4、力量悬殊</w:t>
      </w: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，弱势方如何找到权力？</w:t>
      </w:r>
    </w:p>
    <w:p w14:paraId="75A40F6B">
      <w:pPr>
        <w:pStyle w:val="27"/>
        <w:numPr>
          <w:ilvl w:val="0"/>
          <w:numId w:val="3"/>
        </w:numPr>
        <w:spacing w:line="430" w:lineRule="exact"/>
        <w:jc w:val="both"/>
        <w:rPr>
          <w:rStyle w:val="10"/>
          <w:rFonts w:ascii="微软雅黑" w:hAnsi="微软雅黑"/>
          <w:color w:val="00B0F0"/>
          <w:szCs w:val="24"/>
          <w:lang w:eastAsia="zh-CN"/>
        </w:rPr>
      </w:pPr>
      <w:r>
        <w:rPr>
          <w:rStyle w:val="10"/>
          <w:rFonts w:hint="eastAsia" w:ascii="微软雅黑" w:hAnsi="微软雅黑"/>
          <w:color w:val="00B0F0"/>
          <w:szCs w:val="24"/>
          <w:lang w:eastAsia="zh-CN"/>
        </w:rPr>
        <w:t>研讨：1、</w:t>
      </w:r>
      <w:r>
        <w:rPr>
          <w:rStyle w:val="10"/>
          <w:rFonts w:ascii="微软雅黑" w:hAnsi="微软雅黑"/>
          <w:color w:val="00B0F0"/>
          <w:szCs w:val="24"/>
          <w:lang w:eastAsia="zh-CN"/>
        </w:rPr>
        <w:t>弱势方如何借势虚张声势？</w:t>
      </w:r>
    </w:p>
    <w:p w14:paraId="31F06539">
      <w:pPr>
        <w:pStyle w:val="27"/>
        <w:spacing w:line="430" w:lineRule="exact"/>
        <w:ind w:firstLine="1560" w:firstLineChars="650"/>
        <w:jc w:val="both"/>
        <w:rPr>
          <w:rStyle w:val="10"/>
          <w:rFonts w:ascii="微软雅黑" w:hAnsi="微软雅黑"/>
          <w:color w:val="00B0F0"/>
          <w:szCs w:val="24"/>
          <w:lang w:eastAsia="zh-CN"/>
        </w:rPr>
      </w:pPr>
      <w:r>
        <w:rPr>
          <w:rStyle w:val="10"/>
          <w:rFonts w:hint="eastAsia" w:ascii="微软雅黑" w:hAnsi="微软雅黑"/>
          <w:color w:val="00B0F0"/>
          <w:szCs w:val="24"/>
          <w:lang w:eastAsia="zh-CN"/>
        </w:rPr>
        <w:t>2、</w:t>
      </w:r>
      <w:r>
        <w:rPr>
          <w:rStyle w:val="10"/>
          <w:rFonts w:ascii="微软雅黑" w:hAnsi="微软雅黑"/>
          <w:color w:val="00B0F0"/>
          <w:szCs w:val="24"/>
          <w:lang w:eastAsia="zh-CN"/>
        </w:rPr>
        <w:t>决策者不跟你谈或无法打进怎么谈？</w:t>
      </w:r>
    </w:p>
    <w:p w14:paraId="6E67FE2A">
      <w:pPr>
        <w:pStyle w:val="27"/>
        <w:spacing w:line="430" w:lineRule="exact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 xml:space="preserve">       1）蓄势策略</w:t>
      </w:r>
    </w:p>
    <w:p w14:paraId="268E95E2">
      <w:pPr>
        <w:pStyle w:val="27"/>
        <w:spacing w:line="430" w:lineRule="exact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 xml:space="preserve">       2）借势策略</w:t>
      </w:r>
    </w:p>
    <w:p w14:paraId="4718C60F">
      <w:pPr>
        <w:pStyle w:val="27"/>
        <w:spacing w:line="430" w:lineRule="exact"/>
        <w:ind w:left="710" w:leftChars="338" w:firstLine="120" w:firstLineChars="50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3）造势策略</w:t>
      </w:r>
    </w:p>
    <w:p w14:paraId="1C7307D1">
      <w:pPr>
        <w:pStyle w:val="27"/>
        <w:spacing w:line="430" w:lineRule="exact"/>
        <w:ind w:left="710" w:leftChars="338" w:firstLine="120" w:firstLineChars="50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4）取势策略</w:t>
      </w:r>
    </w:p>
    <w:p w14:paraId="03FF92A7">
      <w:pPr>
        <w:pStyle w:val="27"/>
        <w:spacing w:line="430" w:lineRule="exact"/>
        <w:ind w:left="120" w:leftChars="57" w:firstLine="360" w:firstLineChars="15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5、</w:t>
      </w: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知彼知己、百战不殆，</w:t>
      </w: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充分做好谈判前的准备工作</w:t>
      </w:r>
    </w:p>
    <w:p w14:paraId="7EA9CD35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ascii="微软雅黑" w:hAnsi="微软雅黑"/>
          <w:szCs w:val="24"/>
          <w:lang w:eastAsia="zh-CN"/>
        </w:rPr>
        <w:t>1）谈判前的准备</w:t>
      </w:r>
    </w:p>
    <w:p w14:paraId="53326177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ascii="微软雅黑" w:hAnsi="微软雅黑"/>
          <w:szCs w:val="24"/>
          <w:lang w:eastAsia="zh-CN"/>
        </w:rPr>
        <w:t>2）谈判对手分析</w:t>
      </w:r>
    </w:p>
    <w:p w14:paraId="4ED1EBC5">
      <w:pPr>
        <w:pStyle w:val="27"/>
        <w:numPr>
          <w:ilvl w:val="0"/>
          <w:numId w:val="6"/>
        </w:numPr>
        <w:spacing w:line="430" w:lineRule="exact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攻击型</w:t>
      </w:r>
    </w:p>
    <w:p w14:paraId="664EC0BA">
      <w:pPr>
        <w:pStyle w:val="27"/>
        <w:numPr>
          <w:ilvl w:val="0"/>
          <w:numId w:val="6"/>
        </w:numPr>
        <w:spacing w:line="430" w:lineRule="exact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退缩型</w:t>
      </w:r>
    </w:p>
    <w:p w14:paraId="76448971">
      <w:pPr>
        <w:pStyle w:val="27"/>
        <w:numPr>
          <w:ilvl w:val="0"/>
          <w:numId w:val="6"/>
        </w:numPr>
        <w:spacing w:line="430" w:lineRule="exact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太极型</w:t>
      </w:r>
    </w:p>
    <w:p w14:paraId="3E59A724">
      <w:pPr>
        <w:pStyle w:val="27"/>
        <w:numPr>
          <w:ilvl w:val="0"/>
          <w:numId w:val="6"/>
        </w:numPr>
        <w:spacing w:line="430" w:lineRule="exact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妥协型</w:t>
      </w:r>
    </w:p>
    <w:p w14:paraId="106DE9EC">
      <w:pPr>
        <w:pStyle w:val="27"/>
        <w:numPr>
          <w:ilvl w:val="0"/>
          <w:numId w:val="6"/>
        </w:numPr>
        <w:spacing w:line="430" w:lineRule="exact"/>
        <w:jc w:val="both"/>
        <w:rPr>
          <w:rStyle w:val="10"/>
          <w:rFonts w:ascii="微软雅黑" w:hAnsi="微软雅黑"/>
          <w:szCs w:val="24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整合型</w:t>
      </w:r>
    </w:p>
    <w:p w14:paraId="63B3AE0B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</w:rPr>
      </w:pPr>
      <w:r>
        <w:rPr>
          <w:rStyle w:val="10"/>
          <w:rFonts w:ascii="微软雅黑" w:hAnsi="微软雅黑"/>
          <w:szCs w:val="24"/>
          <w:lang w:eastAsia="zh-CN"/>
        </w:rPr>
        <w:t>3）谈判风格测验</w:t>
      </w:r>
    </w:p>
    <w:p w14:paraId="7F28B562">
      <w:pPr>
        <w:pStyle w:val="27"/>
        <w:numPr>
          <w:ilvl w:val="0"/>
          <w:numId w:val="4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以弱取胜-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弱势的建筑商怎样联合强势的设计院，并掌握主动权？</w:t>
      </w:r>
    </w:p>
    <w:p w14:paraId="57C36530">
      <w:pPr>
        <w:pStyle w:val="27"/>
        <w:spacing w:line="430" w:lineRule="exact"/>
        <w:jc w:val="both"/>
        <w:rPr>
          <w:rStyle w:val="10"/>
          <w:rFonts w:ascii="微软雅黑" w:hAnsi="微软雅黑"/>
          <w:b/>
          <w:szCs w:val="24"/>
          <w:lang w:eastAsia="zh-CN"/>
        </w:rPr>
      </w:pPr>
      <w:r>
        <w:rPr>
          <w:rStyle w:val="10"/>
          <w:rFonts w:ascii="微软雅黑" w:hAnsi="微软雅黑"/>
          <w:b/>
          <w:szCs w:val="24"/>
          <w:lang w:eastAsia="zh-CN"/>
        </w:rPr>
        <w:t>第</w:t>
      </w:r>
      <w:r>
        <w:rPr>
          <w:rStyle w:val="10"/>
          <w:rFonts w:hint="eastAsia" w:ascii="微软雅黑" w:hAnsi="微软雅黑"/>
          <w:b/>
          <w:szCs w:val="24"/>
          <w:lang w:eastAsia="zh-CN"/>
        </w:rPr>
        <w:t>五讲</w:t>
      </w:r>
      <w:r>
        <w:rPr>
          <w:rStyle w:val="10"/>
          <w:rFonts w:ascii="微软雅黑" w:hAnsi="微软雅黑"/>
          <w:b/>
          <w:szCs w:val="24"/>
          <w:lang w:eastAsia="zh-CN"/>
        </w:rPr>
        <w:t>：法篇：</w:t>
      </w:r>
      <w:r>
        <w:rPr>
          <w:rStyle w:val="10"/>
          <w:rFonts w:hint="eastAsia" w:ascii="微软雅黑" w:hAnsi="微软雅黑"/>
          <w:b/>
          <w:szCs w:val="24"/>
          <w:lang w:eastAsia="zh-CN"/>
        </w:rPr>
        <w:t>精心布局，谋划在先</w:t>
      </w:r>
    </w:p>
    <w:p w14:paraId="7E0DD48D">
      <w:pPr>
        <w:pStyle w:val="5"/>
        <w:spacing w:before="0" w:beforeAutospacing="0" w:after="0" w:afterAutospacing="0" w:line="430" w:lineRule="exact"/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【问题分析】：“兵者，诡道也“，如何虚实结合，设计战略谈判图，按我方规则来谈判？</w:t>
      </w:r>
    </w:p>
    <w:p w14:paraId="73A0178F">
      <w:pPr>
        <w:pStyle w:val="5"/>
        <w:spacing w:before="0" w:beforeAutospacing="0" w:after="0" w:afterAutospacing="0" w:line="430" w:lineRule="exact"/>
        <w:rPr>
          <w:rStyle w:val="10"/>
          <w:rFonts w:ascii="微软雅黑" w:hAnsi="微软雅黑" w:eastAsia="微软雅黑" w:cs="Times New Roman"/>
          <w:b/>
          <w:color w:val="000000" w:themeColor="text1"/>
          <w:kern w:val="2"/>
        </w:rPr>
      </w:pPr>
      <w:r>
        <w:rPr>
          <w:rFonts w:hint="eastAsia" w:ascii="微软雅黑" w:hAnsi="微软雅黑" w:eastAsia="微软雅黑"/>
          <w:b/>
          <w:bCs/>
        </w:rPr>
        <w:t>【本章收获】常用的谈判方法和筹码运用。</w:t>
      </w:r>
    </w:p>
    <w:p w14:paraId="5FB4D058">
      <w:pPr>
        <w:pStyle w:val="27"/>
        <w:spacing w:line="430" w:lineRule="exact"/>
        <w:ind w:left="480"/>
        <w:jc w:val="both"/>
        <w:rPr>
          <w:rStyle w:val="10"/>
          <w:rFonts w:ascii="微软雅黑" w:hAnsi="微软雅黑"/>
          <w:b/>
          <w:kern w:val="0"/>
          <w:szCs w:val="24"/>
          <w:lang w:eastAsia="zh-CN"/>
        </w:rPr>
      </w:pPr>
      <w:r>
        <w:rPr>
          <w:rStyle w:val="10"/>
          <w:rFonts w:ascii="微软雅黑" w:hAnsi="微软雅黑"/>
          <w:b/>
          <w:kern w:val="0"/>
          <w:szCs w:val="24"/>
          <w:lang w:eastAsia="zh-CN"/>
        </w:rPr>
        <w:t>1、谈判需求挖掘技巧</w:t>
      </w:r>
    </w:p>
    <w:p w14:paraId="36A9A280">
      <w:pPr>
        <w:spacing w:line="430" w:lineRule="exact"/>
        <w:ind w:right="17" w:rightChars="8" w:firstLine="840" w:firstLineChars="35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1）封闭式提问</w:t>
      </w:r>
    </w:p>
    <w:p w14:paraId="24CBDCDF">
      <w:pPr>
        <w:spacing w:line="430" w:lineRule="exact"/>
        <w:ind w:right="17" w:rightChars="8" w:firstLine="840" w:firstLineChars="35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2）开放式提问</w:t>
      </w:r>
    </w:p>
    <w:p w14:paraId="3BE51EB8">
      <w:pPr>
        <w:spacing w:line="430" w:lineRule="exact"/>
        <w:ind w:right="17" w:rightChars="8" w:firstLine="840" w:firstLineChars="35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3）选择式提问</w:t>
      </w:r>
    </w:p>
    <w:p w14:paraId="5FD84C2A">
      <w:pPr>
        <w:numPr>
          <w:ilvl w:val="0"/>
          <w:numId w:val="4"/>
        </w:numPr>
        <w:spacing w:line="430" w:lineRule="exact"/>
        <w:ind w:right="17" w:rightChars="8"/>
        <w:jc w:val="left"/>
        <w:rPr>
          <w:rFonts w:ascii="微软雅黑" w:hAnsi="微软雅黑" w:eastAsia="微软雅黑" w:cs="宋体"/>
          <w:color w:val="00B0F0"/>
          <w:kern w:val="0"/>
          <w:sz w:val="24"/>
        </w:rPr>
      </w:pPr>
      <w:r>
        <w:rPr>
          <w:rFonts w:hint="eastAsia" w:ascii="微软雅黑" w:hAnsi="微软雅黑" w:eastAsia="微软雅黑" w:cs="宋体"/>
          <w:b/>
          <w:color w:val="00B0F0"/>
          <w:kern w:val="0"/>
          <w:sz w:val="24"/>
        </w:rPr>
        <w:t>思考：</w:t>
      </w:r>
      <w:r>
        <w:rPr>
          <w:rFonts w:hint="eastAsia" w:ascii="微软雅黑" w:hAnsi="微软雅黑" w:eastAsia="微软雅黑" w:cs="宋体"/>
          <w:color w:val="00B0F0"/>
          <w:kern w:val="0"/>
          <w:sz w:val="24"/>
        </w:rPr>
        <w:t>谈判桌上要不要先说话？</w:t>
      </w:r>
    </w:p>
    <w:p w14:paraId="07EEC080">
      <w:pPr>
        <w:pStyle w:val="27"/>
        <w:spacing w:line="430" w:lineRule="exact"/>
        <w:ind w:left="48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2、常用</w:t>
      </w: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谈判</w:t>
      </w: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方法</w:t>
      </w:r>
    </w:p>
    <w:p w14:paraId="6D5BAEC9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1）</w:t>
      </w:r>
      <w:r>
        <w:rPr>
          <w:rStyle w:val="10"/>
          <w:rFonts w:ascii="微软雅黑" w:hAnsi="微软雅黑"/>
          <w:szCs w:val="24"/>
          <w:lang w:eastAsia="zh-CN"/>
        </w:rPr>
        <w:t>挂勾战术</w:t>
      </w:r>
    </w:p>
    <w:p w14:paraId="714D4F60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2）</w:t>
      </w:r>
      <w:r>
        <w:rPr>
          <w:rStyle w:val="10"/>
          <w:rFonts w:ascii="微软雅黑" w:hAnsi="微软雅黑"/>
          <w:szCs w:val="24"/>
          <w:lang w:eastAsia="zh-CN"/>
        </w:rPr>
        <w:t>结盟战术</w:t>
      </w:r>
    </w:p>
    <w:p w14:paraId="3DEB078B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3）炒蛋战术</w:t>
      </w:r>
    </w:p>
    <w:p w14:paraId="7C8D2819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4）诱敌深入</w:t>
      </w:r>
    </w:p>
    <w:p w14:paraId="4E4847A9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5）激将法</w:t>
      </w:r>
    </w:p>
    <w:p w14:paraId="45F1EC8B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6）二桃杀三士</w:t>
      </w:r>
    </w:p>
    <w:p w14:paraId="6D0C7BA4">
      <w:pPr>
        <w:pStyle w:val="27"/>
        <w:numPr>
          <w:ilvl w:val="0"/>
          <w:numId w:val="4"/>
        </w:numPr>
        <w:spacing w:line="430" w:lineRule="exact"/>
        <w:jc w:val="both"/>
        <w:rPr>
          <w:rStyle w:val="10"/>
          <w:rFonts w:ascii="微软雅黑" w:hAnsi="微软雅黑"/>
          <w:color w:val="00B0F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szCs w:val="24"/>
          <w:lang w:eastAsia="zh-CN"/>
        </w:rPr>
        <w:t>激将法：</w:t>
      </w:r>
      <w:r>
        <w:rPr>
          <w:rStyle w:val="10"/>
          <w:rFonts w:hint="eastAsia" w:ascii="微软雅黑" w:hAnsi="微软雅黑"/>
          <w:color w:val="00B0F0"/>
          <w:szCs w:val="24"/>
          <w:lang w:eastAsia="zh-CN"/>
        </w:rPr>
        <w:t>诸葛亮联吴抗曹，略施妙计由被动转主动</w:t>
      </w:r>
    </w:p>
    <w:p w14:paraId="12F0390B">
      <w:pPr>
        <w:pStyle w:val="27"/>
        <w:spacing w:line="430" w:lineRule="exact"/>
        <w:ind w:left="480"/>
        <w:jc w:val="both"/>
        <w:rPr>
          <w:rStyle w:val="10"/>
          <w:b/>
          <w:color w:val="000000" w:themeColor="text1"/>
          <w:szCs w:val="24"/>
          <w:lang w:eastAsia="zh-CN"/>
        </w:rPr>
      </w:pPr>
      <w:r>
        <w:rPr>
          <w:rStyle w:val="10"/>
          <w:rFonts w:hint="eastAsia"/>
          <w:b/>
          <w:color w:val="000000" w:themeColor="text1"/>
          <w:szCs w:val="24"/>
          <w:lang w:eastAsia="zh-CN"/>
        </w:rPr>
        <w:t>3、谈判场景布置</w:t>
      </w:r>
    </w:p>
    <w:p w14:paraId="24C91538">
      <w:pPr>
        <w:spacing w:line="430" w:lineRule="exact"/>
        <w:ind w:right="17" w:rightChars="8" w:firstLine="840" w:firstLineChars="35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1）谈判时间</w:t>
      </w:r>
    </w:p>
    <w:p w14:paraId="513FBDFD">
      <w:pPr>
        <w:spacing w:line="430" w:lineRule="exact"/>
        <w:ind w:right="17" w:rightChars="8" w:firstLine="840" w:firstLineChars="35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2）谈判地点</w:t>
      </w:r>
    </w:p>
    <w:p w14:paraId="1568790A">
      <w:pPr>
        <w:pStyle w:val="27"/>
        <w:numPr>
          <w:ilvl w:val="0"/>
          <w:numId w:val="4"/>
        </w:numPr>
        <w:spacing w:line="430" w:lineRule="exact"/>
        <w:jc w:val="both"/>
        <w:rPr>
          <w:rFonts w:ascii="微软雅黑" w:hAnsi="微软雅黑"/>
          <w:color w:val="00B0F0"/>
          <w:szCs w:val="24"/>
          <w:lang w:eastAsia="zh-CN"/>
        </w:rPr>
      </w:pPr>
      <w:r>
        <w:rPr>
          <w:rStyle w:val="10"/>
          <w:rFonts w:ascii="微软雅黑" w:hAnsi="微软雅黑"/>
          <w:b/>
          <w:color w:val="00B0F0"/>
          <w:szCs w:val="24"/>
          <w:lang w:eastAsia="zh-CN"/>
        </w:rPr>
        <w:t>案例：</w:t>
      </w:r>
      <w:r>
        <w:rPr>
          <w:rStyle w:val="10"/>
          <w:rFonts w:hint="eastAsia" w:ascii="微软雅黑" w:hAnsi="微软雅黑"/>
          <w:color w:val="00B0F0"/>
          <w:szCs w:val="24"/>
          <w:lang w:eastAsia="zh-CN"/>
        </w:rPr>
        <w:t>从2021中美阿拉斯加谈判看谈判地点的选择</w:t>
      </w:r>
    </w:p>
    <w:p w14:paraId="63F83E36">
      <w:pPr>
        <w:spacing w:line="430" w:lineRule="exact"/>
        <w:ind w:right="17" w:rightChars="8" w:firstLine="840" w:firstLineChars="35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3）谈判环境</w:t>
      </w:r>
    </w:p>
    <w:p w14:paraId="457785B1">
      <w:pPr>
        <w:spacing w:line="430" w:lineRule="exact"/>
        <w:ind w:right="17" w:rightChars="8" w:firstLine="840" w:firstLineChars="35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4）谈判人选</w:t>
      </w:r>
    </w:p>
    <w:p w14:paraId="1550BC9B">
      <w:pPr>
        <w:spacing w:line="430" w:lineRule="exact"/>
        <w:ind w:left="840"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5）主场客场</w:t>
      </w:r>
    </w:p>
    <w:p w14:paraId="55604FF6">
      <w:pPr>
        <w:pStyle w:val="27"/>
        <w:numPr>
          <w:ilvl w:val="0"/>
          <w:numId w:val="4"/>
        </w:numPr>
        <w:spacing w:line="430" w:lineRule="exact"/>
        <w:jc w:val="both"/>
        <w:rPr>
          <w:rFonts w:ascii="微软雅黑" w:hAnsi="微软雅黑"/>
          <w:color w:val="00B0F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szCs w:val="24"/>
          <w:lang w:eastAsia="zh-CN"/>
        </w:rPr>
        <w:t>案例：</w:t>
      </w:r>
      <w:r>
        <w:rPr>
          <w:rStyle w:val="10"/>
          <w:rFonts w:hint="eastAsia" w:ascii="微软雅黑" w:hAnsi="微软雅黑"/>
          <w:color w:val="00B0F0"/>
          <w:szCs w:val="24"/>
          <w:lang w:eastAsia="zh-CN"/>
        </w:rPr>
        <w:t>我方派出高规格谈判队伍，而对方（甲方）却安排小兵出马，怎么办？</w:t>
      </w:r>
    </w:p>
    <w:p w14:paraId="6AE87F69">
      <w:pPr>
        <w:pStyle w:val="27"/>
        <w:spacing w:line="430" w:lineRule="exact"/>
        <w:ind w:firstLine="480" w:firstLineChars="200"/>
        <w:jc w:val="both"/>
        <w:rPr>
          <w:rStyle w:val="10"/>
          <w:b/>
          <w:color w:val="000000" w:themeColor="text1"/>
          <w:szCs w:val="24"/>
          <w:lang w:eastAsia="zh-CN"/>
        </w:rPr>
      </w:pPr>
      <w:r>
        <w:rPr>
          <w:rStyle w:val="10"/>
          <w:rFonts w:hint="eastAsia"/>
          <w:b/>
          <w:color w:val="000000" w:themeColor="text1"/>
          <w:szCs w:val="24"/>
          <w:lang w:eastAsia="zh-CN"/>
        </w:rPr>
        <w:t>4、谈判筹码运用</w:t>
      </w:r>
    </w:p>
    <w:p w14:paraId="746CC053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1）</w:t>
      </w:r>
      <w:r>
        <w:rPr>
          <w:rStyle w:val="10"/>
          <w:rFonts w:ascii="微软雅黑" w:hAnsi="微软雅黑"/>
          <w:szCs w:val="24"/>
          <w:lang w:eastAsia="zh-CN"/>
        </w:rPr>
        <w:t>筹码设计表-</w:t>
      </w:r>
      <w:r>
        <w:rPr>
          <w:rStyle w:val="10"/>
          <w:rFonts w:hint="eastAsia" w:ascii="微软雅黑" w:hAnsi="微软雅黑"/>
          <w:szCs w:val="24"/>
          <w:lang w:eastAsia="zh-CN"/>
        </w:rPr>
        <w:t>不给</w:t>
      </w:r>
      <w:r>
        <w:rPr>
          <w:rStyle w:val="10"/>
          <w:rFonts w:ascii="微软雅黑" w:hAnsi="微软雅黑"/>
          <w:szCs w:val="24"/>
          <w:lang w:eastAsia="zh-CN"/>
        </w:rPr>
        <w:t>-</w:t>
      </w:r>
      <w:r>
        <w:rPr>
          <w:rStyle w:val="10"/>
          <w:rFonts w:hint="eastAsia" w:ascii="微软雅黑" w:hAnsi="微软雅黑"/>
          <w:szCs w:val="24"/>
          <w:lang w:eastAsia="zh-CN"/>
        </w:rPr>
        <w:t>可给</w:t>
      </w:r>
      <w:r>
        <w:rPr>
          <w:rStyle w:val="10"/>
          <w:rFonts w:ascii="微软雅黑" w:hAnsi="微软雅黑"/>
          <w:szCs w:val="24"/>
          <w:lang w:eastAsia="zh-CN"/>
        </w:rPr>
        <w:t>-能给</w:t>
      </w:r>
    </w:p>
    <w:p w14:paraId="0B1B20A0">
      <w:pPr>
        <w:pStyle w:val="27"/>
        <w:numPr>
          <w:ilvl w:val="0"/>
          <w:numId w:val="4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工具</w:t>
      </w:r>
      <w:r>
        <w:rPr>
          <w:rStyle w:val="10"/>
          <w:rFonts w:ascii="微软雅黑" w:hAnsi="微软雅黑"/>
          <w:b/>
          <w:color w:val="00B0F0"/>
          <w:kern w:val="0"/>
          <w:szCs w:val="24"/>
          <w:lang w:eastAsia="zh-CN"/>
        </w:rPr>
        <w:t>：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谈判战略图</w:t>
      </w:r>
    </w:p>
    <w:p w14:paraId="2ABF3FF7">
      <w:pPr>
        <w:spacing w:line="430" w:lineRule="exact"/>
        <w:ind w:right="17" w:rightChars="8"/>
        <w:jc w:val="left"/>
        <w:rPr>
          <w:rStyle w:val="10"/>
          <w:rFonts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 xml:space="preserve">       2）使其痛苦</w:t>
      </w:r>
    </w:p>
    <w:p w14:paraId="0605B629">
      <w:pPr>
        <w:numPr>
          <w:ilvl w:val="0"/>
          <w:numId w:val="7"/>
        </w:numPr>
        <w:spacing w:line="430" w:lineRule="exact"/>
        <w:ind w:right="17" w:rightChars="8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 xml:space="preserve">我能惩罚他吗？ </w:t>
      </w:r>
    </w:p>
    <w:p w14:paraId="2429E4B0">
      <w:pPr>
        <w:numPr>
          <w:ilvl w:val="0"/>
          <w:numId w:val="7"/>
        </w:numPr>
        <w:spacing w:line="430" w:lineRule="exact"/>
        <w:ind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我能吓唬他吗？ </w:t>
      </w:r>
    </w:p>
    <w:p w14:paraId="76370AB4">
      <w:pPr>
        <w:numPr>
          <w:ilvl w:val="0"/>
          <w:numId w:val="7"/>
        </w:numPr>
        <w:spacing w:line="430" w:lineRule="exact"/>
        <w:ind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我能耍无赖拒不让步吗？ </w:t>
      </w:r>
    </w:p>
    <w:p w14:paraId="38A28245">
      <w:pPr>
        <w:numPr>
          <w:ilvl w:val="0"/>
          <w:numId w:val="7"/>
        </w:numPr>
        <w:spacing w:line="430" w:lineRule="exact"/>
        <w:ind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我能消耗多长时间？ </w:t>
      </w:r>
    </w:p>
    <w:p w14:paraId="4D6C53AD">
      <w:pPr>
        <w:numPr>
          <w:ilvl w:val="0"/>
          <w:numId w:val="7"/>
        </w:numPr>
        <w:spacing w:line="430" w:lineRule="exact"/>
        <w:ind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我的退路或替代方案是什么？ </w:t>
      </w:r>
    </w:p>
    <w:p w14:paraId="4FD3000B">
      <w:pPr>
        <w:spacing w:line="430" w:lineRule="exact"/>
        <w:ind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       3）让他快乐</w:t>
      </w:r>
    </w:p>
    <w:p w14:paraId="6CB58AEC">
      <w:pPr>
        <w:numPr>
          <w:ilvl w:val="0"/>
          <w:numId w:val="8"/>
        </w:numPr>
        <w:spacing w:line="430" w:lineRule="exact"/>
        <w:ind w:right="17" w:rightChars="8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 xml:space="preserve">跟我合作会带来什么好处？ </w:t>
      </w:r>
    </w:p>
    <w:p w14:paraId="0B9F7347">
      <w:pPr>
        <w:numPr>
          <w:ilvl w:val="0"/>
          <w:numId w:val="8"/>
        </w:numPr>
        <w:spacing w:line="430" w:lineRule="exact"/>
        <w:ind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好处有哪些？  </w:t>
      </w:r>
    </w:p>
    <w:p w14:paraId="7F1621DD">
      <w:pPr>
        <w:numPr>
          <w:ilvl w:val="0"/>
          <w:numId w:val="8"/>
        </w:numPr>
        <w:spacing w:line="430" w:lineRule="exact"/>
        <w:ind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我能提供哪些支持或帮助？</w:t>
      </w:r>
    </w:p>
    <w:p w14:paraId="0F1E0889">
      <w:pPr>
        <w:numPr>
          <w:ilvl w:val="0"/>
          <w:numId w:val="8"/>
        </w:numPr>
        <w:spacing w:line="430" w:lineRule="exact"/>
        <w:ind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持续的利好消息有哪些？ </w:t>
      </w:r>
    </w:p>
    <w:p w14:paraId="0E3A1CF4">
      <w:pPr>
        <w:pStyle w:val="27"/>
        <w:numPr>
          <w:ilvl w:val="0"/>
          <w:numId w:val="4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采购谈判-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怎样让供应商乐意把物料价格降低3%？</w:t>
      </w:r>
    </w:p>
    <w:p w14:paraId="6675846B">
      <w:pPr>
        <w:pStyle w:val="27"/>
        <w:spacing w:line="430" w:lineRule="exact"/>
        <w:jc w:val="both"/>
        <w:rPr>
          <w:rStyle w:val="10"/>
          <w:rFonts w:ascii="微软雅黑" w:hAnsi="微软雅黑"/>
          <w:b/>
          <w:color w:val="000000" w:themeColor="text1"/>
          <w:szCs w:val="24"/>
          <w:lang w:eastAsia="zh-CN"/>
        </w:rPr>
      </w:pPr>
      <w:r>
        <w:rPr>
          <w:rStyle w:val="10"/>
          <w:rFonts w:ascii="微软雅黑" w:hAnsi="微软雅黑"/>
          <w:b/>
          <w:color w:val="000000" w:themeColor="text1"/>
          <w:szCs w:val="24"/>
          <w:lang w:eastAsia="zh-CN"/>
        </w:rPr>
        <w:t>第</w:t>
      </w:r>
      <w:r>
        <w:rPr>
          <w:rStyle w:val="10"/>
          <w:rFonts w:hint="eastAsia" w:ascii="微软雅黑" w:hAnsi="微软雅黑"/>
          <w:b/>
          <w:color w:val="000000" w:themeColor="text1"/>
          <w:szCs w:val="24"/>
          <w:lang w:eastAsia="zh-CN"/>
        </w:rPr>
        <w:t>六讲</w:t>
      </w:r>
      <w:r>
        <w:rPr>
          <w:rStyle w:val="10"/>
          <w:rFonts w:ascii="微软雅黑" w:hAnsi="微软雅黑"/>
          <w:b/>
          <w:color w:val="000000" w:themeColor="text1"/>
          <w:szCs w:val="24"/>
          <w:lang w:eastAsia="zh-CN"/>
        </w:rPr>
        <w:t>：术篇：</w:t>
      </w:r>
      <w:r>
        <w:rPr>
          <w:rStyle w:val="10"/>
          <w:rFonts w:hint="eastAsia" w:ascii="微软雅黑" w:hAnsi="微软雅黑"/>
          <w:b/>
          <w:color w:val="000000" w:themeColor="text1"/>
          <w:szCs w:val="24"/>
          <w:lang w:eastAsia="zh-CN"/>
        </w:rPr>
        <w:t xml:space="preserve">正面交锋，巅峰对决 </w:t>
      </w:r>
    </w:p>
    <w:p w14:paraId="4565FD86">
      <w:pPr>
        <w:pStyle w:val="5"/>
        <w:spacing w:before="0" w:beforeAutospacing="0" w:after="0" w:afterAutospacing="0" w:line="430" w:lineRule="exact"/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【问题分析】：“以正合，以奇胜“，如何正面交锋而不伤和气？如何巅峰对决而英雄相惜？</w:t>
      </w:r>
    </w:p>
    <w:p w14:paraId="74BBD2CC">
      <w:pPr>
        <w:pStyle w:val="5"/>
        <w:spacing w:before="0" w:beforeAutospacing="0" w:after="0" w:afterAutospacing="0" w:line="430" w:lineRule="exact"/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【本章收获】谈判的局与术、开价与让步策略、红白脸策略、僵局与调停策略。</w:t>
      </w:r>
    </w:p>
    <w:p w14:paraId="6492C322">
      <w:pPr>
        <w:pStyle w:val="27"/>
        <w:numPr>
          <w:ilvl w:val="0"/>
          <w:numId w:val="4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思考-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甲方采购在</w:t>
      </w: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酝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酿让供应商降价时，聪明的乙方业务却率先涨价，这是为什么？</w:t>
      </w:r>
    </w:p>
    <w:p w14:paraId="6D54E643">
      <w:pPr>
        <w:pStyle w:val="27"/>
        <w:spacing w:line="430" w:lineRule="exact"/>
        <w:ind w:left="48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1、谈判焦点</w:t>
      </w:r>
    </w:p>
    <w:p w14:paraId="6D127C4B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</w:rPr>
        <w:t>1）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核心问题</w:t>
      </w:r>
    </w:p>
    <w:p w14:paraId="79372F12">
      <w:pPr>
        <w:pStyle w:val="27"/>
        <w:numPr>
          <w:ilvl w:val="0"/>
          <w:numId w:val="9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价格</w:t>
      </w:r>
    </w:p>
    <w:p w14:paraId="5515C00C">
      <w:pPr>
        <w:pStyle w:val="27"/>
        <w:numPr>
          <w:ilvl w:val="0"/>
          <w:numId w:val="9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质量</w:t>
      </w:r>
    </w:p>
    <w:p w14:paraId="3E756599">
      <w:pPr>
        <w:pStyle w:val="27"/>
        <w:numPr>
          <w:ilvl w:val="0"/>
          <w:numId w:val="9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付款周期</w:t>
      </w:r>
    </w:p>
    <w:p w14:paraId="38C7853C">
      <w:pPr>
        <w:pStyle w:val="27"/>
        <w:numPr>
          <w:ilvl w:val="0"/>
          <w:numId w:val="9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奖励/返点</w:t>
      </w:r>
    </w:p>
    <w:p w14:paraId="594F22CA">
      <w:pPr>
        <w:pStyle w:val="27"/>
        <w:numPr>
          <w:ilvl w:val="0"/>
          <w:numId w:val="9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售后服务</w:t>
      </w:r>
    </w:p>
    <w:p w14:paraId="4BF690F9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2）非核心问题</w:t>
      </w:r>
    </w:p>
    <w:p w14:paraId="4D248862">
      <w:pPr>
        <w:pStyle w:val="27"/>
        <w:numPr>
          <w:ilvl w:val="0"/>
          <w:numId w:val="10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交货时间</w:t>
      </w:r>
    </w:p>
    <w:p w14:paraId="0D90EEF9">
      <w:pPr>
        <w:pStyle w:val="27"/>
        <w:numPr>
          <w:ilvl w:val="0"/>
          <w:numId w:val="10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样品</w:t>
      </w:r>
    </w:p>
    <w:p w14:paraId="0C2C71FE">
      <w:pPr>
        <w:pStyle w:val="27"/>
        <w:numPr>
          <w:ilvl w:val="0"/>
          <w:numId w:val="10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销售任务/最小起订量</w:t>
      </w:r>
    </w:p>
    <w:p w14:paraId="201DE535">
      <w:pPr>
        <w:pStyle w:val="27"/>
        <w:numPr>
          <w:ilvl w:val="0"/>
          <w:numId w:val="10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品牌宣传/培训</w:t>
      </w:r>
    </w:p>
    <w:p w14:paraId="35EEE41E">
      <w:pPr>
        <w:pStyle w:val="27"/>
        <w:numPr>
          <w:ilvl w:val="0"/>
          <w:numId w:val="10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技术支持</w:t>
      </w:r>
    </w:p>
    <w:p w14:paraId="28B21FC7">
      <w:pPr>
        <w:pStyle w:val="27"/>
        <w:numPr>
          <w:ilvl w:val="0"/>
          <w:numId w:val="4"/>
        </w:numPr>
        <w:spacing w:line="430" w:lineRule="exact"/>
        <w:jc w:val="both"/>
        <w:rPr>
          <w:rFonts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报价谈判-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乙方报价后，甲方迟迟没有反应，怎么办？</w:t>
      </w:r>
    </w:p>
    <w:p w14:paraId="5479D6B4">
      <w:pPr>
        <w:pStyle w:val="27"/>
        <w:spacing w:line="430" w:lineRule="exact"/>
        <w:ind w:firstLine="480" w:firstLineChars="20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2、上桌-大胆要求</w:t>
      </w:r>
    </w:p>
    <w:p w14:paraId="612EA72F">
      <w:pPr>
        <w:pStyle w:val="27"/>
        <w:spacing w:line="430" w:lineRule="exact"/>
        <w:ind w:left="779" w:firstLine="12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lang w:eastAsia="zh-CN"/>
        </w:rPr>
        <w:t>1）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气场强（心）</w:t>
      </w:r>
    </w:p>
    <w:p w14:paraId="55D09036">
      <w:pPr>
        <w:pStyle w:val="27"/>
        <w:spacing w:line="430" w:lineRule="exact"/>
        <w:ind w:left="779" w:firstLine="12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2）智慧高（脑）</w:t>
      </w:r>
    </w:p>
    <w:p w14:paraId="3D39552A">
      <w:pPr>
        <w:pStyle w:val="27"/>
        <w:spacing w:line="430" w:lineRule="exact"/>
        <w:ind w:left="899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3）身体好（体）</w:t>
      </w:r>
    </w:p>
    <w:p w14:paraId="5B84F529">
      <w:pPr>
        <w:pStyle w:val="27"/>
        <w:spacing w:line="430" w:lineRule="exact"/>
        <w:ind w:firstLine="480" w:firstLineChars="20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3、亮剑-刚柔并济</w:t>
      </w:r>
    </w:p>
    <w:p w14:paraId="16BE1BFC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1）掌握主动权</w:t>
      </w:r>
    </w:p>
    <w:p w14:paraId="16445037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2）让对方能够感到压力</w:t>
      </w:r>
    </w:p>
    <w:p w14:paraId="55C61443">
      <w:pPr>
        <w:spacing w:line="430" w:lineRule="exact"/>
        <w:ind w:left="960"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3）能够收放自如</w:t>
      </w:r>
    </w:p>
    <w:p w14:paraId="2B0436B7">
      <w:pPr>
        <w:pStyle w:val="27"/>
        <w:numPr>
          <w:ilvl w:val="0"/>
          <w:numId w:val="4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竞标谈判-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1、怎样在竞标评审中高分胜出？</w:t>
      </w:r>
    </w:p>
    <w:p w14:paraId="5BB3E54B">
      <w:pPr>
        <w:pStyle w:val="27"/>
        <w:spacing w:line="430" w:lineRule="exact"/>
        <w:ind w:left="987"/>
        <w:jc w:val="both"/>
        <w:rPr>
          <w:rFonts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 xml:space="preserve">       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 xml:space="preserve"> 2、如何让即将失手的项目成功翻盘？</w:t>
      </w:r>
    </w:p>
    <w:p w14:paraId="1F704DC8">
      <w:pPr>
        <w:pStyle w:val="27"/>
        <w:spacing w:line="430" w:lineRule="exact"/>
        <w:ind w:firstLine="480" w:firstLineChars="20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4、</w:t>
      </w: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开</w:t>
      </w: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价-成败关键</w:t>
      </w:r>
    </w:p>
    <w:p w14:paraId="3264BBD6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1）一条鱼钓住后拉不上来怎么办？</w:t>
      </w:r>
    </w:p>
    <w:p w14:paraId="5D86D3D6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2）皮球踢来踢去怎么办？</w:t>
      </w:r>
    </w:p>
    <w:p w14:paraId="1879A371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3）被问急了，需要开价吗？</w:t>
      </w:r>
    </w:p>
    <w:p w14:paraId="0D7FF2B5">
      <w:pPr>
        <w:pStyle w:val="27"/>
        <w:numPr>
          <w:ilvl w:val="0"/>
          <w:numId w:val="4"/>
        </w:numPr>
        <w:spacing w:line="430" w:lineRule="exact"/>
        <w:jc w:val="both"/>
        <w:rPr>
          <w:rFonts w:ascii="微软雅黑" w:hAnsi="微软雅黑"/>
          <w:color w:val="00B0F0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案例：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从</w:t>
      </w: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“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中印军事冲突谈判”看如何开价？</w:t>
      </w:r>
    </w:p>
    <w:p w14:paraId="008EB644">
      <w:pPr>
        <w:pStyle w:val="27"/>
        <w:spacing w:line="430" w:lineRule="exact"/>
        <w:ind w:left="48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5、博弈-智慧和耐力的较量</w:t>
      </w:r>
    </w:p>
    <w:p w14:paraId="7DF2FE21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1）赞美激将（痒）</w:t>
      </w:r>
    </w:p>
    <w:p w14:paraId="6E0C375D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2）免费午餐（甜）</w:t>
      </w:r>
    </w:p>
    <w:p w14:paraId="65B4EE6F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3）分析劣势（痛）</w:t>
      </w:r>
    </w:p>
    <w:p w14:paraId="692BF7B5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4）比较优势（爽）</w:t>
      </w:r>
    </w:p>
    <w:p w14:paraId="56CABD5C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5）光辉前景（诱）</w:t>
      </w:r>
    </w:p>
    <w:p w14:paraId="3ACF4DC3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6）严重后果（逼）</w:t>
      </w:r>
    </w:p>
    <w:p w14:paraId="3DE6F56D">
      <w:pPr>
        <w:pStyle w:val="27"/>
        <w:numPr>
          <w:ilvl w:val="0"/>
          <w:numId w:val="4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做局</w:t>
      </w:r>
      <w:r>
        <w:rPr>
          <w:rStyle w:val="10"/>
          <w:rFonts w:ascii="微软雅黑" w:hAnsi="微软雅黑"/>
          <w:b/>
          <w:color w:val="00B0F0"/>
          <w:kern w:val="0"/>
          <w:szCs w:val="24"/>
          <w:lang w:eastAsia="zh-CN"/>
        </w:rPr>
        <w:t>案例：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一次巧妙的做局，乙方自降物料价格5%</w:t>
      </w:r>
    </w:p>
    <w:p w14:paraId="60622A4A">
      <w:pPr>
        <w:pStyle w:val="27"/>
        <w:numPr>
          <w:ilvl w:val="0"/>
          <w:numId w:val="4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做局案例：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迂回战术，精心布局巧妙签下百万外贸订单</w:t>
      </w:r>
    </w:p>
    <w:p w14:paraId="30FD54F7">
      <w:pPr>
        <w:pStyle w:val="27"/>
        <w:spacing w:line="430" w:lineRule="exact"/>
        <w:ind w:left="359" w:leftChars="171" w:firstLine="120" w:firstLineChars="5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6、策略-黑白脸配合</w:t>
      </w:r>
    </w:p>
    <w:p w14:paraId="01B159C8">
      <w:pPr>
        <w:spacing w:line="430" w:lineRule="exact"/>
        <w:ind w:right="17" w:rightChars="8"/>
        <w:jc w:val="left"/>
        <w:rPr>
          <w:rStyle w:val="10"/>
          <w:rFonts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 xml:space="preserve">        1）出场人员角色扮演</w:t>
      </w:r>
    </w:p>
    <w:p w14:paraId="0BCDFD2A">
      <w:pPr>
        <w:spacing w:line="430" w:lineRule="exact"/>
        <w:ind w:right="17" w:rightChars="8"/>
        <w:jc w:val="left"/>
        <w:rPr>
          <w:rStyle w:val="10"/>
          <w:rFonts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 xml:space="preserve">        2）黑白脸组合注意事项</w:t>
      </w:r>
    </w:p>
    <w:p w14:paraId="7875EDE0">
      <w:pPr>
        <w:pStyle w:val="27"/>
        <w:numPr>
          <w:ilvl w:val="0"/>
          <w:numId w:val="4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案例：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《双城生活》谈判片断</w:t>
      </w:r>
    </w:p>
    <w:p w14:paraId="5F33B55B">
      <w:pPr>
        <w:pStyle w:val="27"/>
        <w:spacing w:line="430" w:lineRule="exact"/>
        <w:ind w:firstLine="480" w:firstLineChars="20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7、胶着-毫无进展</w:t>
      </w:r>
    </w:p>
    <w:p w14:paraId="5DC152E0">
      <w:pPr>
        <w:spacing w:line="430" w:lineRule="exact"/>
        <w:ind w:right="17" w:rightChars="8"/>
        <w:jc w:val="left"/>
        <w:rPr>
          <w:rStyle w:val="10"/>
          <w:rFonts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 xml:space="preserve">        1）僵持</w:t>
      </w:r>
    </w:p>
    <w:p w14:paraId="5C954E04">
      <w:pPr>
        <w:spacing w:line="430" w:lineRule="exact"/>
        <w:ind w:right="17" w:rightChars="8"/>
        <w:jc w:val="left"/>
        <w:rPr>
          <w:rStyle w:val="10"/>
          <w:rFonts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 xml:space="preserve">        2）对抗</w:t>
      </w:r>
    </w:p>
    <w:p w14:paraId="66DEC5D8">
      <w:pPr>
        <w:spacing w:line="430" w:lineRule="exact"/>
        <w:ind w:left="950" w:right="17" w:rightChars="8"/>
        <w:jc w:val="left"/>
        <w:rPr>
          <w:rStyle w:val="10"/>
          <w:rFonts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>3）僵局</w:t>
      </w:r>
    </w:p>
    <w:p w14:paraId="0B58D9DF">
      <w:pPr>
        <w:pStyle w:val="27"/>
        <w:spacing w:line="430" w:lineRule="exact"/>
        <w:ind w:left="120" w:leftChars="57" w:firstLine="360" w:firstLineChars="15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8、</w:t>
      </w: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僵</w:t>
      </w: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持</w:t>
      </w: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-让步解困</w:t>
      </w:r>
    </w:p>
    <w:p w14:paraId="6AAAF0CA">
      <w:pPr>
        <w:pStyle w:val="27"/>
        <w:spacing w:line="430" w:lineRule="exact"/>
        <w:ind w:firstLine="960" w:firstLineChars="40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1）有价值让步</w:t>
      </w:r>
    </w:p>
    <w:p w14:paraId="3AE458BD">
      <w:pPr>
        <w:pStyle w:val="27"/>
        <w:spacing w:line="430" w:lineRule="exact"/>
        <w:ind w:firstLine="960" w:firstLineChars="40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2）天下没有白吃的午餐</w:t>
      </w:r>
    </w:p>
    <w:p w14:paraId="652D1EF4">
      <w:pPr>
        <w:pStyle w:val="27"/>
        <w:spacing w:line="430" w:lineRule="exact"/>
        <w:ind w:firstLine="960" w:firstLineChars="40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3）漏斗式让步法</w:t>
      </w:r>
    </w:p>
    <w:p w14:paraId="0F095DBF">
      <w:pPr>
        <w:pStyle w:val="27"/>
        <w:spacing w:line="430" w:lineRule="exact"/>
        <w:ind w:left="840" w:leftChars="400" w:firstLine="120" w:firstLineChars="5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4）</w:t>
      </w:r>
      <w:r>
        <w:rPr>
          <w:rStyle w:val="10"/>
          <w:rFonts w:ascii="微软雅黑" w:hAnsi="微软雅黑"/>
          <w:kern w:val="0"/>
          <w:szCs w:val="24"/>
          <w:lang w:eastAsia="zh-CN"/>
        </w:rPr>
        <w:t>条件式让步法</w:t>
      </w:r>
    </w:p>
    <w:p w14:paraId="755E1976">
      <w:pPr>
        <w:pStyle w:val="27"/>
        <w:numPr>
          <w:ilvl w:val="0"/>
          <w:numId w:val="4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销售僵局谈判-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强势的客户咄咄逼人，怎样抓到筹码，掌握主动权</w:t>
      </w:r>
    </w:p>
    <w:p w14:paraId="3603C319">
      <w:pPr>
        <w:pStyle w:val="27"/>
        <w:spacing w:line="430" w:lineRule="exact"/>
        <w:ind w:left="120" w:leftChars="57" w:firstLine="360" w:firstLineChars="15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9、僵局-多管齐下</w:t>
      </w:r>
    </w:p>
    <w:p w14:paraId="49605A0B">
      <w:pPr>
        <w:pStyle w:val="27"/>
        <w:spacing w:line="430" w:lineRule="exact"/>
        <w:ind w:firstLine="960" w:firstLineChars="40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1）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踢球策略</w:t>
      </w:r>
    </w:p>
    <w:p w14:paraId="106B282C">
      <w:pPr>
        <w:pStyle w:val="27"/>
        <w:spacing w:line="430" w:lineRule="exact"/>
        <w:ind w:firstLine="960" w:firstLineChars="40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2）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红白脸策略</w:t>
      </w:r>
    </w:p>
    <w:p w14:paraId="79F0E118">
      <w:pPr>
        <w:pStyle w:val="27"/>
        <w:spacing w:line="430" w:lineRule="exact"/>
        <w:ind w:firstLine="960" w:firstLineChars="40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3）第三方策略</w:t>
      </w:r>
    </w:p>
    <w:p w14:paraId="28F85001">
      <w:pPr>
        <w:pStyle w:val="27"/>
        <w:spacing w:line="430" w:lineRule="exact"/>
        <w:ind w:firstLine="960" w:firstLineChars="40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4）底牌策略</w:t>
      </w:r>
    </w:p>
    <w:p w14:paraId="5921FA9F">
      <w:pPr>
        <w:pStyle w:val="27"/>
        <w:numPr>
          <w:ilvl w:val="0"/>
          <w:numId w:val="4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情景演练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：红方（甲方）代表客户公司，蓝方（乙方）代表我司市场方，双方通过谈判达成战略合作协议。</w:t>
      </w:r>
    </w:p>
    <w:p w14:paraId="079891D0">
      <w:pPr>
        <w:pStyle w:val="27"/>
        <w:spacing w:line="430" w:lineRule="exact"/>
        <w:ind w:firstLine="360" w:firstLineChars="15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10、破局-不战而屈人之兵</w:t>
      </w:r>
    </w:p>
    <w:p w14:paraId="031E8932">
      <w:pPr>
        <w:pStyle w:val="27"/>
        <w:spacing w:line="430" w:lineRule="exact"/>
        <w:ind w:left="987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1）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上策伐谋-决策者</w:t>
      </w:r>
    </w:p>
    <w:p w14:paraId="4581F238">
      <w:pPr>
        <w:pStyle w:val="27"/>
        <w:spacing w:line="430" w:lineRule="exact"/>
        <w:ind w:left="987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2）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其次伐交-标准制定者</w:t>
      </w:r>
    </w:p>
    <w:p w14:paraId="25362AE2">
      <w:pPr>
        <w:pStyle w:val="27"/>
        <w:spacing w:line="430" w:lineRule="exact"/>
        <w:ind w:left="987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3）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然后伐兵-客户采购组织权力平衡</w:t>
      </w:r>
    </w:p>
    <w:p w14:paraId="2A17F718">
      <w:pPr>
        <w:pStyle w:val="27"/>
        <w:spacing w:line="430" w:lineRule="exact"/>
        <w:ind w:left="987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4）最后攻城</w:t>
      </w:r>
    </w:p>
    <w:p w14:paraId="0E0503FB">
      <w:pPr>
        <w:pStyle w:val="27"/>
        <w:spacing w:line="430" w:lineRule="exact"/>
        <w:ind w:left="987"/>
        <w:jc w:val="both"/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</w:pPr>
    </w:p>
    <w:sectPr>
      <w:type w:val="continuous"/>
      <w:pgSz w:w="11906" w:h="16838"/>
      <w:pgMar w:top="1440" w:right="1080" w:bottom="1440" w:left="1080" w:header="47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粗黑宋简体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8D59D3"/>
    <w:multiLevelType w:val="multilevel"/>
    <w:tmpl w:val="078D59D3"/>
    <w:lvl w:ilvl="0" w:tentative="0">
      <w:start w:val="1"/>
      <w:numFmt w:val="bullet"/>
      <w:lvlText w:val=""/>
      <w:lvlJc w:val="left"/>
      <w:pPr>
        <w:ind w:left="155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7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9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1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3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5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7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9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14" w:hanging="420"/>
      </w:pPr>
      <w:rPr>
        <w:rFonts w:hint="default" w:ascii="Wingdings" w:hAnsi="Wingdings"/>
      </w:rPr>
    </w:lvl>
  </w:abstractNum>
  <w:abstractNum w:abstractNumId="1">
    <w:nsid w:val="2F673AD5"/>
    <w:multiLevelType w:val="multilevel"/>
    <w:tmpl w:val="2F673AD5"/>
    <w:lvl w:ilvl="0" w:tentative="0">
      <w:start w:val="1"/>
      <w:numFmt w:val="bullet"/>
      <w:lvlText w:val=""/>
      <w:lvlJc w:val="left"/>
      <w:pPr>
        <w:ind w:left="155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7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9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1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3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5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7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9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14" w:hanging="420"/>
      </w:pPr>
      <w:rPr>
        <w:rFonts w:hint="default" w:ascii="Wingdings" w:hAnsi="Wingdings"/>
      </w:rPr>
    </w:lvl>
  </w:abstractNum>
  <w:abstractNum w:abstractNumId="2">
    <w:nsid w:val="309C0AA9"/>
    <w:multiLevelType w:val="multilevel"/>
    <w:tmpl w:val="309C0AA9"/>
    <w:lvl w:ilvl="0" w:tentative="0">
      <w:start w:val="1"/>
      <w:numFmt w:val="bullet"/>
      <w:lvlText w:val=""/>
      <w:lvlJc w:val="left"/>
      <w:pPr>
        <w:ind w:left="987" w:hanging="420"/>
      </w:pPr>
      <w:rPr>
        <w:rFonts w:hint="default" w:ascii="Wingdings" w:hAnsi="Wingdings"/>
        <w:color w:val="00B0F0"/>
      </w:rPr>
    </w:lvl>
    <w:lvl w:ilvl="1" w:tentative="0">
      <w:start w:val="1"/>
      <w:numFmt w:val="bullet"/>
      <w:lvlText w:val=""/>
      <w:lvlJc w:val="left"/>
      <w:pPr>
        <w:ind w:left="112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4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6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8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0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2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4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63" w:hanging="420"/>
      </w:pPr>
      <w:rPr>
        <w:rFonts w:hint="default" w:ascii="Wingdings" w:hAnsi="Wingdings"/>
      </w:rPr>
    </w:lvl>
  </w:abstractNum>
  <w:abstractNum w:abstractNumId="3">
    <w:nsid w:val="35F11979"/>
    <w:multiLevelType w:val="multilevel"/>
    <w:tmpl w:val="35F11979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4DA200F5"/>
    <w:multiLevelType w:val="multilevel"/>
    <w:tmpl w:val="4DA200F5"/>
    <w:lvl w:ilvl="0" w:tentative="0">
      <w:start w:val="3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4FBE5F05"/>
    <w:multiLevelType w:val="multilevel"/>
    <w:tmpl w:val="4FBE5F05"/>
    <w:lvl w:ilvl="0" w:tentative="0">
      <w:start w:val="1"/>
      <w:numFmt w:val="bullet"/>
      <w:lvlText w:val=""/>
      <w:lvlJc w:val="left"/>
      <w:pPr>
        <w:ind w:left="98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0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2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4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6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8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0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2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47" w:hanging="420"/>
      </w:pPr>
      <w:rPr>
        <w:rFonts w:hint="default" w:ascii="Wingdings" w:hAnsi="Wingdings"/>
      </w:rPr>
    </w:lvl>
  </w:abstractNum>
  <w:abstractNum w:abstractNumId="6">
    <w:nsid w:val="5CED2C07"/>
    <w:multiLevelType w:val="multilevel"/>
    <w:tmpl w:val="5CED2C07"/>
    <w:lvl w:ilvl="0" w:tentative="0">
      <w:start w:val="1"/>
      <w:numFmt w:val="bullet"/>
      <w:lvlText w:val=""/>
      <w:lvlJc w:val="left"/>
      <w:pPr>
        <w:ind w:left="155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7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9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1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3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5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7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9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14" w:hanging="420"/>
      </w:pPr>
      <w:rPr>
        <w:rFonts w:hint="default" w:ascii="Wingdings" w:hAnsi="Wingdings"/>
      </w:rPr>
    </w:lvl>
  </w:abstractNum>
  <w:abstractNum w:abstractNumId="7">
    <w:nsid w:val="614E383F"/>
    <w:multiLevelType w:val="multilevel"/>
    <w:tmpl w:val="614E383F"/>
    <w:lvl w:ilvl="0" w:tentative="0">
      <w:start w:val="1"/>
      <w:numFmt w:val="bullet"/>
      <w:lvlText w:val=""/>
      <w:lvlJc w:val="left"/>
      <w:pPr>
        <w:ind w:left="155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11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53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95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37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79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21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63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056" w:hanging="420"/>
      </w:pPr>
      <w:rPr>
        <w:rFonts w:hint="default" w:ascii="Wingdings" w:hAnsi="Wingdings"/>
      </w:rPr>
    </w:lvl>
  </w:abstractNum>
  <w:abstractNum w:abstractNumId="8">
    <w:nsid w:val="68D80193"/>
    <w:multiLevelType w:val="multilevel"/>
    <w:tmpl w:val="68D80193"/>
    <w:lvl w:ilvl="0" w:tentative="0">
      <w:start w:val="1"/>
      <w:numFmt w:val="bullet"/>
      <w:lvlText w:val=""/>
      <w:lvlJc w:val="left"/>
      <w:pPr>
        <w:ind w:left="155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7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9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1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3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5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7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9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14" w:hanging="420"/>
      </w:pPr>
      <w:rPr>
        <w:rFonts w:hint="default" w:ascii="Wingdings" w:hAnsi="Wingdings"/>
      </w:rPr>
    </w:lvl>
  </w:abstractNum>
  <w:abstractNum w:abstractNumId="9">
    <w:nsid w:val="74EA7615"/>
    <w:multiLevelType w:val="multilevel"/>
    <w:tmpl w:val="74EA761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EC4997"/>
    <w:rsid w:val="0000093B"/>
    <w:rsid w:val="00005B91"/>
    <w:rsid w:val="00032340"/>
    <w:rsid w:val="0004013F"/>
    <w:rsid w:val="00052EF6"/>
    <w:rsid w:val="00057B3E"/>
    <w:rsid w:val="00064BAF"/>
    <w:rsid w:val="000863A4"/>
    <w:rsid w:val="000948EC"/>
    <w:rsid w:val="00095A26"/>
    <w:rsid w:val="00097932"/>
    <w:rsid w:val="000A5B5B"/>
    <w:rsid w:val="000B0273"/>
    <w:rsid w:val="000B2FBD"/>
    <w:rsid w:val="000E40A6"/>
    <w:rsid w:val="000E41B1"/>
    <w:rsid w:val="00104088"/>
    <w:rsid w:val="00105F1F"/>
    <w:rsid w:val="00124A6C"/>
    <w:rsid w:val="00131134"/>
    <w:rsid w:val="00150257"/>
    <w:rsid w:val="00162E40"/>
    <w:rsid w:val="001F3424"/>
    <w:rsid w:val="001F4754"/>
    <w:rsid w:val="001F5256"/>
    <w:rsid w:val="00211B77"/>
    <w:rsid w:val="00220A59"/>
    <w:rsid w:val="002210B2"/>
    <w:rsid w:val="00221A17"/>
    <w:rsid w:val="00226A4A"/>
    <w:rsid w:val="002275F6"/>
    <w:rsid w:val="002322A2"/>
    <w:rsid w:val="002345C8"/>
    <w:rsid w:val="00234D9F"/>
    <w:rsid w:val="0025018D"/>
    <w:rsid w:val="002608D4"/>
    <w:rsid w:val="0028334E"/>
    <w:rsid w:val="00295754"/>
    <w:rsid w:val="00296681"/>
    <w:rsid w:val="002B1FE2"/>
    <w:rsid w:val="002C4040"/>
    <w:rsid w:val="002C70AB"/>
    <w:rsid w:val="002C7CC5"/>
    <w:rsid w:val="002D6303"/>
    <w:rsid w:val="002D6808"/>
    <w:rsid w:val="002E3A0C"/>
    <w:rsid w:val="003138D2"/>
    <w:rsid w:val="00314C80"/>
    <w:rsid w:val="00326264"/>
    <w:rsid w:val="003366C1"/>
    <w:rsid w:val="00357695"/>
    <w:rsid w:val="003604AF"/>
    <w:rsid w:val="00390861"/>
    <w:rsid w:val="00391253"/>
    <w:rsid w:val="003968D2"/>
    <w:rsid w:val="003B1151"/>
    <w:rsid w:val="003C1349"/>
    <w:rsid w:val="003C2486"/>
    <w:rsid w:val="003D28B7"/>
    <w:rsid w:val="003F16DD"/>
    <w:rsid w:val="003F71B9"/>
    <w:rsid w:val="00404169"/>
    <w:rsid w:val="004057C2"/>
    <w:rsid w:val="0041122B"/>
    <w:rsid w:val="0042098C"/>
    <w:rsid w:val="004271BE"/>
    <w:rsid w:val="00437E07"/>
    <w:rsid w:val="00450EA9"/>
    <w:rsid w:val="00451579"/>
    <w:rsid w:val="00473169"/>
    <w:rsid w:val="004771CB"/>
    <w:rsid w:val="00477E35"/>
    <w:rsid w:val="00485550"/>
    <w:rsid w:val="00490F25"/>
    <w:rsid w:val="004A1960"/>
    <w:rsid w:val="004B45CC"/>
    <w:rsid w:val="004F0DF0"/>
    <w:rsid w:val="004F3875"/>
    <w:rsid w:val="004F3C01"/>
    <w:rsid w:val="00501A8D"/>
    <w:rsid w:val="00502E87"/>
    <w:rsid w:val="00505A31"/>
    <w:rsid w:val="00510A18"/>
    <w:rsid w:val="00512DC2"/>
    <w:rsid w:val="00514981"/>
    <w:rsid w:val="00521192"/>
    <w:rsid w:val="005307B3"/>
    <w:rsid w:val="00535102"/>
    <w:rsid w:val="0056626C"/>
    <w:rsid w:val="00591F8E"/>
    <w:rsid w:val="005A7412"/>
    <w:rsid w:val="005E2797"/>
    <w:rsid w:val="00612CEF"/>
    <w:rsid w:val="006265AB"/>
    <w:rsid w:val="0063379C"/>
    <w:rsid w:val="006746BB"/>
    <w:rsid w:val="0067488C"/>
    <w:rsid w:val="006773E3"/>
    <w:rsid w:val="0068084A"/>
    <w:rsid w:val="006878EC"/>
    <w:rsid w:val="006947DD"/>
    <w:rsid w:val="006A792C"/>
    <w:rsid w:val="006B18FA"/>
    <w:rsid w:val="006B7590"/>
    <w:rsid w:val="006C0BB3"/>
    <w:rsid w:val="006C21DB"/>
    <w:rsid w:val="006D4EDD"/>
    <w:rsid w:val="007064A2"/>
    <w:rsid w:val="007261E1"/>
    <w:rsid w:val="00743D64"/>
    <w:rsid w:val="0075269A"/>
    <w:rsid w:val="00776E8D"/>
    <w:rsid w:val="007829CA"/>
    <w:rsid w:val="00791C0E"/>
    <w:rsid w:val="007B7CB6"/>
    <w:rsid w:val="007E0F76"/>
    <w:rsid w:val="007E33E7"/>
    <w:rsid w:val="007E3582"/>
    <w:rsid w:val="007F416E"/>
    <w:rsid w:val="007F4E4E"/>
    <w:rsid w:val="007F58D6"/>
    <w:rsid w:val="00806659"/>
    <w:rsid w:val="00814D4B"/>
    <w:rsid w:val="0084230B"/>
    <w:rsid w:val="00861910"/>
    <w:rsid w:val="00873626"/>
    <w:rsid w:val="00887C08"/>
    <w:rsid w:val="00896A22"/>
    <w:rsid w:val="008A58EC"/>
    <w:rsid w:val="008C602C"/>
    <w:rsid w:val="008F72AE"/>
    <w:rsid w:val="00903F8D"/>
    <w:rsid w:val="00905CED"/>
    <w:rsid w:val="00912298"/>
    <w:rsid w:val="00916D6C"/>
    <w:rsid w:val="00935180"/>
    <w:rsid w:val="0094634C"/>
    <w:rsid w:val="009572C3"/>
    <w:rsid w:val="0095796B"/>
    <w:rsid w:val="009612CE"/>
    <w:rsid w:val="00974B9C"/>
    <w:rsid w:val="009A63AE"/>
    <w:rsid w:val="009A7619"/>
    <w:rsid w:val="009C1DE2"/>
    <w:rsid w:val="009E7E9A"/>
    <w:rsid w:val="009F2131"/>
    <w:rsid w:val="009F4B68"/>
    <w:rsid w:val="009F6F73"/>
    <w:rsid w:val="00A10CAF"/>
    <w:rsid w:val="00A2480F"/>
    <w:rsid w:val="00A27C91"/>
    <w:rsid w:val="00A337AC"/>
    <w:rsid w:val="00A61EFD"/>
    <w:rsid w:val="00A77EF3"/>
    <w:rsid w:val="00AA1A80"/>
    <w:rsid w:val="00AC00CE"/>
    <w:rsid w:val="00AC65E7"/>
    <w:rsid w:val="00AE37C6"/>
    <w:rsid w:val="00B30174"/>
    <w:rsid w:val="00B30AF9"/>
    <w:rsid w:val="00B3282C"/>
    <w:rsid w:val="00B4095D"/>
    <w:rsid w:val="00B461A8"/>
    <w:rsid w:val="00B82FB4"/>
    <w:rsid w:val="00B94564"/>
    <w:rsid w:val="00BA19B0"/>
    <w:rsid w:val="00BC05B3"/>
    <w:rsid w:val="00BD3983"/>
    <w:rsid w:val="00C17316"/>
    <w:rsid w:val="00C2540E"/>
    <w:rsid w:val="00C2727D"/>
    <w:rsid w:val="00C4327D"/>
    <w:rsid w:val="00C50F28"/>
    <w:rsid w:val="00C85DAE"/>
    <w:rsid w:val="00C93AA0"/>
    <w:rsid w:val="00CA0624"/>
    <w:rsid w:val="00CA471B"/>
    <w:rsid w:val="00CB0851"/>
    <w:rsid w:val="00CD2BDB"/>
    <w:rsid w:val="00CF604C"/>
    <w:rsid w:val="00D04224"/>
    <w:rsid w:val="00D06AE5"/>
    <w:rsid w:val="00D317A8"/>
    <w:rsid w:val="00D44B7C"/>
    <w:rsid w:val="00D4790D"/>
    <w:rsid w:val="00D61863"/>
    <w:rsid w:val="00D73ADE"/>
    <w:rsid w:val="00D772D6"/>
    <w:rsid w:val="00D84BB8"/>
    <w:rsid w:val="00DA002B"/>
    <w:rsid w:val="00DC2EA3"/>
    <w:rsid w:val="00DD1CEE"/>
    <w:rsid w:val="00DE32F7"/>
    <w:rsid w:val="00E1446A"/>
    <w:rsid w:val="00E23C1A"/>
    <w:rsid w:val="00E2742D"/>
    <w:rsid w:val="00E4219B"/>
    <w:rsid w:val="00E45BA1"/>
    <w:rsid w:val="00E56337"/>
    <w:rsid w:val="00E61D43"/>
    <w:rsid w:val="00E9798F"/>
    <w:rsid w:val="00EA16E0"/>
    <w:rsid w:val="00EC4997"/>
    <w:rsid w:val="00EC66C0"/>
    <w:rsid w:val="00ED6D0D"/>
    <w:rsid w:val="00EE3128"/>
    <w:rsid w:val="00EF3FB2"/>
    <w:rsid w:val="00F00BDC"/>
    <w:rsid w:val="00F07B8F"/>
    <w:rsid w:val="00F132D4"/>
    <w:rsid w:val="00F24263"/>
    <w:rsid w:val="00F24A02"/>
    <w:rsid w:val="00F35548"/>
    <w:rsid w:val="00F75B47"/>
    <w:rsid w:val="00F87D13"/>
    <w:rsid w:val="00FA61AB"/>
    <w:rsid w:val="00FB1656"/>
    <w:rsid w:val="00FC171A"/>
    <w:rsid w:val="00FE2E27"/>
    <w:rsid w:val="00FF047E"/>
    <w:rsid w:val="00FF58E6"/>
    <w:rsid w:val="199F0C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8"/>
    <w:semiHidden/>
    <w:unhideWhenUsed/>
    <w:uiPriority w:val="99"/>
    <w:rPr>
      <w:sz w:val="18"/>
      <w:szCs w:val="18"/>
    </w:rPr>
  </w:style>
  <w:style w:type="paragraph" w:styleId="3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8"/>
    <w:uiPriority w:val="0"/>
    <w:pPr>
      <w:pBdr>
        <w:bottom w:val="single" w:color="000000" w:sz="6" w:space="0"/>
      </w:pBdr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29"/>
    <w:unhideWhenUsed/>
    <w:qFormat/>
    <w:uiPriority w:val="99"/>
    <w:pPr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</w:rPr>
  </w:style>
  <w:style w:type="character" w:styleId="8">
    <w:name w:val="FollowedHyperlink"/>
    <w:semiHidden/>
    <w:uiPriority w:val="0"/>
    <w:rPr>
      <w:color w:val="954F72"/>
      <w:u w:val="single"/>
    </w:rPr>
  </w:style>
  <w:style w:type="character" w:styleId="9">
    <w:name w:val="Hyperlink"/>
    <w:uiPriority w:val="0"/>
    <w:rPr>
      <w:color w:val="0000FF"/>
      <w:u w:val="single"/>
    </w:rPr>
  </w:style>
  <w:style w:type="character" w:customStyle="1" w:styleId="10">
    <w:name w:val="NormalCharacter"/>
    <w:semiHidden/>
    <w:qFormat/>
    <w:uiPriority w:val="0"/>
  </w:style>
  <w:style w:type="table" w:customStyle="1" w:styleId="11">
    <w:name w:val="TableNormal"/>
    <w:semiHidden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PageNumber"/>
    <w:basedOn w:val="10"/>
    <w:uiPriority w:val="0"/>
  </w:style>
  <w:style w:type="character" w:customStyle="1" w:styleId="13">
    <w:name w:val="UserStyle_0"/>
    <w:uiPriority w:val="0"/>
  </w:style>
  <w:style w:type="character" w:customStyle="1" w:styleId="14">
    <w:name w:val="UserStyle_1"/>
    <w:uiPriority w:val="0"/>
  </w:style>
  <w:style w:type="paragraph" w:customStyle="1" w:styleId="15">
    <w:name w:val="UserStyle_3"/>
    <w:basedOn w:val="1"/>
    <w:uiPriority w:val="0"/>
    <w:pPr>
      <w:spacing w:after="150" w:line="360" w:lineRule="auto"/>
      <w:jc w:val="left"/>
    </w:pPr>
    <w:rPr>
      <w:rFonts w:ascii="宋体" w:hAnsi="宋体" w:cs="宋体"/>
      <w:kern w:val="0"/>
      <w:sz w:val="36"/>
      <w:szCs w:val="36"/>
    </w:rPr>
  </w:style>
  <w:style w:type="paragraph" w:customStyle="1" w:styleId="16">
    <w:name w:val="HtmlNormal"/>
    <w:basedOn w:val="1"/>
    <w:link w:val="19"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7">
    <w:name w:val="UserStyle_5"/>
    <w:uiPriority w:val="0"/>
  </w:style>
  <w:style w:type="character" w:customStyle="1" w:styleId="18">
    <w:name w:val="页眉 字符"/>
    <w:link w:val="4"/>
    <w:uiPriority w:val="0"/>
    <w:rPr>
      <w:kern w:val="2"/>
      <w:sz w:val="18"/>
      <w:szCs w:val="18"/>
    </w:rPr>
  </w:style>
  <w:style w:type="character" w:customStyle="1" w:styleId="19">
    <w:name w:val="UserStyle_4"/>
    <w:link w:val="16"/>
    <w:uiPriority w:val="0"/>
    <w:rPr>
      <w:rFonts w:ascii="宋体" w:hAnsi="宋体"/>
      <w:sz w:val="24"/>
      <w:szCs w:val="24"/>
    </w:rPr>
  </w:style>
  <w:style w:type="paragraph" w:customStyle="1" w:styleId="20">
    <w:name w:val="List5"/>
    <w:basedOn w:val="1"/>
    <w:uiPriority w:val="0"/>
    <w:pPr>
      <w:ind w:left="100" w:leftChars="800" w:hanging="200" w:hangingChars="200"/>
    </w:pPr>
    <w:rPr>
      <w:rFonts w:ascii="Times New Roman" w:hAnsi="Times New Roman"/>
      <w:szCs w:val="20"/>
    </w:rPr>
  </w:style>
  <w:style w:type="paragraph" w:customStyle="1" w:styleId="21">
    <w:name w:val="Acetate"/>
    <w:basedOn w:val="1"/>
    <w:link w:val="22"/>
    <w:semiHidden/>
    <w:uiPriority w:val="0"/>
    <w:rPr>
      <w:sz w:val="18"/>
      <w:szCs w:val="18"/>
    </w:rPr>
  </w:style>
  <w:style w:type="character" w:customStyle="1" w:styleId="22">
    <w:name w:val="UserStyle_6"/>
    <w:link w:val="21"/>
    <w:semiHidden/>
    <w:uiPriority w:val="0"/>
    <w:rPr>
      <w:kern w:val="2"/>
      <w:sz w:val="18"/>
      <w:szCs w:val="18"/>
    </w:rPr>
  </w:style>
  <w:style w:type="paragraph" w:customStyle="1" w:styleId="23">
    <w:name w:val="UserStyle_7"/>
    <w:basedOn w:val="1"/>
    <w:uiPriority w:val="0"/>
    <w:pPr>
      <w:spacing w:before="100" w:beforeAutospacing="1" w:after="100" w:afterAutospacing="1" w:line="450" w:lineRule="atLeast"/>
      <w:jc w:val="left"/>
    </w:pPr>
    <w:rPr>
      <w:rFonts w:ascii="宋体" w:hAnsi="宋体" w:cs="宋体"/>
      <w:color w:val="666666"/>
      <w:kern w:val="0"/>
      <w:szCs w:val="21"/>
    </w:rPr>
  </w:style>
  <w:style w:type="paragraph" w:customStyle="1" w:styleId="24">
    <w:name w:val="179"/>
    <w:basedOn w:val="1"/>
    <w:uiPriority w:val="0"/>
    <w:pPr>
      <w:ind w:firstLine="420" w:firstLineChars="200"/>
    </w:pPr>
  </w:style>
  <w:style w:type="character" w:customStyle="1" w:styleId="25">
    <w:name w:val="UserStyle_8"/>
    <w:basedOn w:val="10"/>
    <w:uiPriority w:val="0"/>
  </w:style>
  <w:style w:type="paragraph" w:customStyle="1" w:styleId="26">
    <w:name w:val="UserStyle_9"/>
    <w:basedOn w:val="1"/>
    <w:uiPriority w:val="0"/>
    <w:pPr>
      <w:spacing w:before="100" w:beforeAutospacing="1" w:after="100" w:afterAutospacing="1" w:line="345" w:lineRule="atLeast"/>
      <w:jc w:val="left"/>
    </w:pPr>
    <w:rPr>
      <w:rFonts w:ascii="PMingLiU" w:hAnsi="PMingLiU" w:eastAsia="PMingLiU"/>
      <w:color w:val="000000"/>
      <w:kern w:val="0"/>
      <w:sz w:val="20"/>
      <w:szCs w:val="20"/>
      <w:lang w:eastAsia="zh-TW"/>
    </w:rPr>
  </w:style>
  <w:style w:type="paragraph" w:customStyle="1" w:styleId="27">
    <w:name w:val="Null"/>
    <w:uiPriority w:val="0"/>
    <w:pPr>
      <w:textAlignment w:val="baseline"/>
    </w:pPr>
    <w:rPr>
      <w:rFonts w:ascii="Calibri" w:hAnsi="Calibri" w:eastAsia="微软雅黑" w:cs="Times New Roman"/>
      <w:kern w:val="2"/>
      <w:sz w:val="24"/>
      <w:szCs w:val="22"/>
      <w:lang w:val="en-US" w:eastAsia="zh-TW" w:bidi="ar-SA"/>
    </w:rPr>
  </w:style>
  <w:style w:type="character" w:customStyle="1" w:styleId="28">
    <w:name w:val="批注框文本 字符"/>
    <w:basedOn w:val="7"/>
    <w:link w:val="2"/>
    <w:semiHidden/>
    <w:uiPriority w:val="99"/>
    <w:rPr>
      <w:kern w:val="2"/>
      <w:sz w:val="18"/>
      <w:szCs w:val="18"/>
    </w:rPr>
  </w:style>
  <w:style w:type="character" w:customStyle="1" w:styleId="29">
    <w:name w:val="普通(网站) 字符"/>
    <w:link w:val="5"/>
    <w:locked/>
    <w:uiPriority w:val="0"/>
    <w:rPr>
      <w:rFonts w:ascii="宋体" w:hAnsi="宋体" w:cs="宋体"/>
      <w:sz w:val="24"/>
      <w:szCs w:val="24"/>
    </w:rPr>
  </w:style>
  <w:style w:type="paragraph" w:styleId="30">
    <w:name w:val="List Paragraph"/>
    <w:basedOn w:val="1"/>
    <w:qFormat/>
    <w:uiPriority w:val="34"/>
    <w:pPr>
      <w:widowControl w:val="0"/>
      <w:ind w:firstLine="420" w:firstLineChars="200"/>
      <w:textAlignment w:val="auto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3221</Words>
  <Characters>3238</Characters>
  <Lines>25</Lines>
  <Paragraphs>7</Paragraphs>
  <TotalTime>927</TotalTime>
  <ScaleCrop>false</ScaleCrop>
  <LinksUpToDate>false</LinksUpToDate>
  <CharactersWithSpaces>3382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2019-10-21T03:08:00Z</dcterms:created>
  <dc:creator>tanyan</dc:creator>
  <cp:lastModifiedBy>谭艳15986792547</cp:lastModifiedBy>
  <dcterms:modified xsi:type="dcterms:W3CDTF">2025-02-26T08:29:33Z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eyJoZGlkIjoiOWQ1MjYzOGIyZWM0ZTQxZTM2NDFkYjZiZTg1N2FhZWQiLCJ1c2VySWQiOiIyMTUyNTU0OTkifQ==</vt:lpwstr>
  </property>
  <property fmtid="{D5CDD505-2E9C-101B-9397-08002B2CF9AE}" pid="3" name="KSOProductBuildVer">
    <vt:lpwstr>2052-12.1.0.19770</vt:lpwstr>
  </property>
  <property fmtid="{D5CDD505-2E9C-101B-9397-08002B2CF9AE}" pid="4" name="ICV">
    <vt:lpwstr>55FCA50FFA0045328F913DC3CD2D0679_12</vt:lpwstr>
  </property>
</Properties>
</file>