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68A1A">
      <w:pPr>
        <w:spacing w:line="500" w:lineRule="exact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赵阳老师-</w:t>
      </w:r>
      <w:r>
        <w:rPr>
          <w:rFonts w:ascii="微软雅黑" w:hAnsi="微软雅黑" w:eastAsia="微软雅黑"/>
          <w:b/>
          <w:sz w:val="32"/>
          <w:szCs w:val="32"/>
        </w:rPr>
        <w:t>-</w:t>
      </w:r>
      <w:r>
        <w:rPr>
          <w:rFonts w:hint="eastAsia" w:ascii="微软雅黑" w:hAnsi="微软雅黑" w:eastAsia="微软雅黑"/>
          <w:b/>
          <w:sz w:val="32"/>
          <w:szCs w:val="32"/>
        </w:rPr>
        <w:t>实战营销解题专家</w:t>
      </w:r>
    </w:p>
    <w:p w14:paraId="295CEB07">
      <w:pPr>
        <w:pStyle w:val="11"/>
        <w:numPr>
          <w:ilvl w:val="0"/>
          <w:numId w:val="1"/>
        </w:numPr>
        <w:spacing w:line="478" w:lineRule="exact"/>
        <w:ind w:firstLineChars="0"/>
        <w:rPr>
          <w:rFonts w:hint="eastAsia" w:ascii="微软雅黑" w:hAnsi="微软雅黑" w:eastAsia="微软雅黑"/>
          <w:b/>
          <w:sz w:val="28"/>
          <w:szCs w:val="28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3686810</wp:posOffset>
            </wp:positionH>
            <wp:positionV relativeFrom="paragraph">
              <wp:posOffset>8255</wp:posOffset>
            </wp:positionV>
            <wp:extent cx="2091055" cy="2870200"/>
            <wp:effectExtent l="0" t="0" r="4445" b="635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主要背景：</w:t>
      </w:r>
    </w:p>
    <w:p w14:paraId="6CB12E60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bookmarkStart w:id="0" w:name="_Hlk530671366"/>
      <w:bookmarkEnd w:id="0"/>
      <w:r>
        <w:rPr>
          <w:rFonts w:hint="eastAsia" w:ascii="微软雅黑" w:hAnsi="微软雅黑" w:eastAsia="微软雅黑"/>
          <w:sz w:val="24"/>
          <w:szCs w:val="24"/>
        </w:rPr>
        <w:t>暨南大学MBA</w:t>
      </w:r>
    </w:p>
    <w:p w14:paraId="644D19F9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20</w:t>
      </w:r>
      <w:r>
        <w:rPr>
          <w:rFonts w:hint="eastAsia" w:ascii="微软雅黑" w:hAnsi="微软雅黑" w:eastAsia="微软雅黑"/>
          <w:sz w:val="24"/>
          <w:szCs w:val="24"/>
        </w:rPr>
        <w:t>年大客户营销专家</w:t>
      </w:r>
    </w:p>
    <w:p w14:paraId="7CEA6475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10年外贸团队管理专家</w:t>
      </w:r>
    </w:p>
    <w:p w14:paraId="471CD823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商务谈判专家</w:t>
      </w:r>
    </w:p>
    <w:p w14:paraId="389C8577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高级营销咨询师</w:t>
      </w:r>
    </w:p>
    <w:p w14:paraId="67B8FC65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P</w:t>
      </w:r>
      <w:r>
        <w:rPr>
          <w:rFonts w:ascii="微软雅黑" w:hAnsi="微软雅黑" w:eastAsia="微软雅黑"/>
          <w:sz w:val="24"/>
          <w:szCs w:val="24"/>
        </w:rPr>
        <w:t>TT</w:t>
      </w:r>
      <w:r>
        <w:rPr>
          <w:rFonts w:hint="eastAsia" w:ascii="微软雅黑" w:hAnsi="微软雅黑" w:eastAsia="微软雅黑"/>
          <w:sz w:val="24"/>
          <w:szCs w:val="24"/>
        </w:rPr>
        <w:t>国际职业认证讲师</w:t>
      </w:r>
    </w:p>
    <w:p w14:paraId="2716A05E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多家企业战略营销顾问</w:t>
      </w:r>
    </w:p>
    <w:p w14:paraId="19F5FD45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《战略营销》、《商务谈判》等版权课程创作者</w:t>
      </w:r>
    </w:p>
    <w:p w14:paraId="0B30D754">
      <w:pPr>
        <w:numPr>
          <w:ilvl w:val="0"/>
          <w:numId w:val="2"/>
        </w:numPr>
        <w:spacing w:line="478" w:lineRule="exact"/>
        <w:ind w:left="704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《关键客户管理与深度营销》营销书作者</w:t>
      </w:r>
    </w:p>
    <w:p w14:paraId="02576F42">
      <w:pPr>
        <w:spacing w:line="478" w:lineRule="exact"/>
        <w:ind w:firstLine="240" w:firstLineChars="100"/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曾任：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西门子（世界500强） 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中华区大区营销总（CMO）</w:t>
      </w:r>
    </w:p>
    <w:p w14:paraId="5B74E43C">
      <w:pPr>
        <w:spacing w:line="478" w:lineRule="exact"/>
        <w:ind w:firstLine="240" w:firstLineChars="10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曾任：</w:t>
      </w:r>
      <w:r>
        <w:rPr>
          <w:rFonts w:hint="eastAsia" w:ascii="微软雅黑" w:hAnsi="微软雅黑" w:eastAsia="微软雅黑"/>
          <w:sz w:val="24"/>
          <w:szCs w:val="24"/>
        </w:rPr>
        <w:t xml:space="preserve">欧普照明（上市企业）        </w:t>
      </w:r>
      <w:r>
        <w:rPr>
          <w:rFonts w:ascii="微软雅黑" w:hAnsi="微软雅黑" w:eastAsia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sz w:val="24"/>
          <w:szCs w:val="24"/>
        </w:rPr>
        <w:t>渠道总监</w:t>
      </w:r>
    </w:p>
    <w:p w14:paraId="0022A3A8">
      <w:pPr>
        <w:spacing w:line="478" w:lineRule="exact"/>
        <w:ind w:firstLine="240" w:firstLineChars="10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曾任：</w:t>
      </w:r>
      <w:r>
        <w:rPr>
          <w:rFonts w:hint="eastAsia" w:ascii="微软雅黑" w:hAnsi="微软雅黑" w:eastAsia="微软雅黑"/>
          <w:sz w:val="24"/>
          <w:szCs w:val="24"/>
        </w:rPr>
        <w:t xml:space="preserve">深圳大族激光（上市企业） </w:t>
      </w:r>
      <w:r>
        <w:rPr>
          <w:rFonts w:ascii="微软雅黑" w:hAnsi="微软雅黑" w:eastAsia="微软雅黑"/>
          <w:sz w:val="24"/>
          <w:szCs w:val="24"/>
        </w:rPr>
        <w:t xml:space="preserve">     </w:t>
      </w:r>
      <w:r>
        <w:rPr>
          <w:rFonts w:hint="eastAsia" w:ascii="微软雅黑" w:hAnsi="微软雅黑" w:eastAsia="微软雅黑"/>
          <w:sz w:val="24"/>
          <w:szCs w:val="24"/>
        </w:rPr>
        <w:t>销售工程师</w:t>
      </w:r>
    </w:p>
    <w:p w14:paraId="6B31EE7A">
      <w:pPr>
        <w:spacing w:line="478" w:lineRule="exact"/>
        <w:ind w:firstLine="240" w:firstLineChars="10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现任：</w:t>
      </w:r>
      <w:r>
        <w:rPr>
          <w:rFonts w:hint="eastAsia" w:ascii="微软雅黑" w:hAnsi="微软雅黑" w:eastAsia="微软雅黑"/>
          <w:sz w:val="24"/>
          <w:szCs w:val="24"/>
        </w:rPr>
        <w:t>珠海某电子公司（创业企业）    联合创始人（主导搭建6个海外办事处）</w:t>
      </w:r>
    </w:p>
    <w:p w14:paraId="4BED1AA7">
      <w:pPr>
        <w:pStyle w:val="11"/>
        <w:numPr>
          <w:ilvl w:val="0"/>
          <w:numId w:val="1"/>
        </w:numPr>
        <w:spacing w:line="478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实战经历：</w:t>
      </w:r>
    </w:p>
    <w:p w14:paraId="62246277">
      <w:pPr>
        <w:pStyle w:val="11"/>
        <w:spacing w:line="478" w:lineRule="exact"/>
        <w:ind w:left="420" w:firstLine="0" w:firstLineChars="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2</w:t>
      </w:r>
      <w:r>
        <w:rPr>
          <w:rFonts w:ascii="微软雅黑" w:hAnsi="微软雅黑" w:eastAsia="微软雅黑"/>
          <w:b/>
          <w:sz w:val="24"/>
          <w:szCs w:val="24"/>
        </w:rPr>
        <w:t>0</w:t>
      </w:r>
      <w:r>
        <w:rPr>
          <w:rFonts w:hint="eastAsia" w:ascii="微软雅黑" w:hAnsi="微软雅黑" w:eastAsia="微软雅黑"/>
          <w:b/>
          <w:sz w:val="24"/>
          <w:szCs w:val="24"/>
        </w:rPr>
        <w:t>年只干一件事-做销售；1</w:t>
      </w:r>
      <w:r>
        <w:rPr>
          <w:rFonts w:ascii="微软雅黑" w:hAnsi="微软雅黑" w:eastAsia="微软雅黑"/>
          <w:b/>
          <w:sz w:val="24"/>
          <w:szCs w:val="24"/>
        </w:rPr>
        <w:t>0</w:t>
      </w:r>
      <w:r>
        <w:rPr>
          <w:rFonts w:hint="eastAsia" w:ascii="微软雅黑" w:hAnsi="微软雅黑" w:eastAsia="微软雅黑"/>
          <w:b/>
          <w:sz w:val="24"/>
          <w:szCs w:val="24"/>
        </w:rPr>
        <w:t>年来只讲一门课-销售课程。</w:t>
      </w:r>
    </w:p>
    <w:p w14:paraId="28E269BD">
      <w:pPr>
        <w:pStyle w:val="11"/>
        <w:spacing w:line="478" w:lineRule="exact"/>
        <w:ind w:left="420" w:firstLine="0" w:firstLineChars="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一位从一线成长起来的营销老兵，一位从未脱离过市场的营销老师。</w:t>
      </w:r>
    </w:p>
    <w:p w14:paraId="10FF50D4">
      <w:pPr>
        <w:spacing w:line="478" w:lineRule="exact"/>
        <w:ind w:firstLine="480" w:firstLineChars="200"/>
        <w:rPr>
          <w:rFonts w:hint="eastAsia" w:ascii="微软雅黑" w:hAnsi="微软雅黑" w:eastAsia="微软雅黑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在西门子工作期间，曾到德国总部累计学习超过4</w:t>
      </w:r>
      <w:r>
        <w:rPr>
          <w:rFonts w:ascii="微软雅黑" w:hAnsi="微软雅黑" w:eastAsia="微软雅黑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微软雅黑" w:hAnsi="微软雅黑" w:eastAsia="微软雅黑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天，系统学习了西方销售方法论，再结合中国国情，个人销售记录保持了4年之久。</w:t>
      </w:r>
    </w:p>
    <w:p w14:paraId="2DCC8E56">
      <w:pPr>
        <w:spacing w:line="478" w:lineRule="exact"/>
        <w:ind w:firstLine="480" w:firstLineChars="20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自主创业期间，从“0”开始，从内贸到外贸，曾主导外贸团队搭建，业务遍布全球，着手建立欧洲办事处、美洲办事处、澳洲办事处、中东办事处、亚太办事处和俄罗斯办事处。</w:t>
      </w:r>
    </w:p>
    <w:p w14:paraId="1B7D515C">
      <w:pPr>
        <w:spacing w:line="478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10年市场营销授课经历，1600多场分享，内容丰富、案例新颖，从方向到方法，从技巧到动作分解，纯干货分享，今天学明天用。</w:t>
      </w:r>
    </w:p>
    <w:p w14:paraId="3961E9C8">
      <w:pPr>
        <w:spacing w:line="478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8年营销项目咨询，擅长企业营销战略规划，搭建营销体系，并赋能陪跑服务，多次随同企业营销人员深入一线，分析市场、研究打法，攻坚大客户。</w:t>
      </w:r>
    </w:p>
    <w:p w14:paraId="31A70147">
      <w:pPr>
        <w:spacing w:line="478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聚焦研究市场营销2</w:t>
      </w:r>
      <w:r>
        <w:rPr>
          <w:rFonts w:ascii="微软雅黑" w:hAnsi="微软雅黑" w:eastAsia="微软雅黑"/>
          <w:sz w:val="24"/>
          <w:szCs w:val="24"/>
        </w:rPr>
        <w:t>0</w:t>
      </w:r>
      <w:r>
        <w:rPr>
          <w:rFonts w:hint="eastAsia" w:ascii="微软雅黑" w:hAnsi="微软雅黑" w:eastAsia="微软雅黑"/>
          <w:sz w:val="24"/>
          <w:szCs w:val="24"/>
        </w:rPr>
        <w:t>年，深知企业想要什么，所以在授课及项目辅导中，全程实战，从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高度</w:t>
      </w:r>
      <w:r>
        <w:rPr>
          <w:rFonts w:hint="eastAsia" w:ascii="微软雅黑" w:hAnsi="微软雅黑" w:eastAsia="微软雅黑"/>
          <w:sz w:val="24"/>
          <w:szCs w:val="24"/>
        </w:rPr>
        <w:t>（战略营销-往哪里打）到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宽度</w:t>
      </w:r>
      <w:r>
        <w:rPr>
          <w:rFonts w:hint="eastAsia" w:ascii="微软雅黑" w:hAnsi="微软雅黑" w:eastAsia="微软雅黑"/>
          <w:sz w:val="24"/>
          <w:szCs w:val="24"/>
        </w:rPr>
        <w:t>（策略营销-怎么打）再到深度（技能营销-打下来），一套组合拳下来，让你从容应对各种复杂的业</w:t>
      </w:r>
      <w:bookmarkStart w:id="1" w:name="_Hlk186729301"/>
      <w:r>
        <w:rPr>
          <w:rFonts w:hint="eastAsia" w:ascii="微软雅黑" w:hAnsi="微软雅黑" w:eastAsia="微软雅黑"/>
          <w:sz w:val="24"/>
          <w:szCs w:val="24"/>
        </w:rPr>
        <w:t>务场景</w:t>
      </w:r>
      <w:bookmarkEnd w:id="1"/>
      <w:r>
        <w:rPr>
          <w:rFonts w:hint="eastAsia" w:ascii="微软雅黑" w:hAnsi="微软雅黑" w:eastAsia="微软雅黑"/>
          <w:sz w:val="24"/>
          <w:szCs w:val="24"/>
        </w:rPr>
        <w:t>，一路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遥遥领先（速度）</w:t>
      </w:r>
      <w:r>
        <w:rPr>
          <w:rFonts w:hint="eastAsia" w:ascii="微软雅黑" w:hAnsi="微软雅黑" w:eastAsia="微软雅黑"/>
          <w:sz w:val="24"/>
          <w:szCs w:val="24"/>
        </w:rPr>
        <w:t>。</w:t>
      </w:r>
    </w:p>
    <w:p w14:paraId="6EE8C5E0">
      <w:pPr>
        <w:pStyle w:val="11"/>
        <w:numPr>
          <w:ilvl w:val="0"/>
          <w:numId w:val="1"/>
        </w:numPr>
        <w:spacing w:line="50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营销著作：</w:t>
      </w:r>
    </w:p>
    <w:p w14:paraId="72FC0E58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3472180</wp:posOffset>
            </wp:positionH>
            <wp:positionV relativeFrom="paragraph">
              <wp:posOffset>151130</wp:posOffset>
            </wp:positionV>
            <wp:extent cx="2512695" cy="2893695"/>
            <wp:effectExtent l="0" t="0" r="1905" b="1905"/>
            <wp:wrapNone/>
            <wp:docPr id="7758378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837822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156845</wp:posOffset>
            </wp:positionV>
            <wp:extent cx="2622550" cy="2872105"/>
            <wp:effectExtent l="0" t="0" r="6350" b="4445"/>
            <wp:wrapNone/>
            <wp:docPr id="5279114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91142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BF3C6E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257E288C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73E63B81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6285A9FD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3CD73EEE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2895F925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1C83BB43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04B3C35F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7F5AD8AB">
      <w:pPr>
        <w:spacing w:line="500" w:lineRule="exact"/>
        <w:ind w:firstLine="480" w:firstLineChars="200"/>
        <w:rPr>
          <w:rFonts w:hint="eastAsia" w:ascii="微软雅黑" w:hAnsi="微软雅黑" w:eastAsia="微软雅黑"/>
          <w:sz w:val="24"/>
          <w:szCs w:val="24"/>
        </w:rPr>
      </w:pPr>
    </w:p>
    <w:p w14:paraId="5B370B0F">
      <w:pPr>
        <w:pStyle w:val="11"/>
        <w:numPr>
          <w:ilvl w:val="0"/>
          <w:numId w:val="1"/>
        </w:numPr>
        <w:spacing w:line="50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版权课程：</w:t>
      </w:r>
    </w:p>
    <w:p w14:paraId="69B030DD">
      <w:pPr>
        <w:pStyle w:val="11"/>
        <w:spacing w:line="420" w:lineRule="exact"/>
        <w:ind w:left="420" w:firstLine="0" w:firstLineChars="0"/>
        <w:rPr>
          <w:rFonts w:hint="eastAsia" w:ascii="微软雅黑" w:hAnsi="微软雅黑" w:eastAsia="微软雅黑"/>
          <w:b/>
          <w:color w:val="FF0000"/>
          <w:sz w:val="24"/>
          <w:szCs w:val="24"/>
        </w:rPr>
      </w:pPr>
    </w:p>
    <w:p w14:paraId="274F7623">
      <w:pPr>
        <w:pStyle w:val="11"/>
        <w:spacing w:line="420" w:lineRule="exact"/>
        <w:ind w:left="420" w:firstLine="0" w:firstLineChars="0"/>
        <w:rPr>
          <w:rFonts w:hint="eastAsia" w:ascii="微软雅黑" w:hAnsi="微软雅黑" w:eastAsia="微软雅黑"/>
          <w:b/>
          <w:color w:val="FF0000"/>
          <w:sz w:val="24"/>
          <w:szCs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3284855</wp:posOffset>
            </wp:positionH>
            <wp:positionV relativeFrom="paragraph">
              <wp:posOffset>10160</wp:posOffset>
            </wp:positionV>
            <wp:extent cx="2790825" cy="1876425"/>
            <wp:effectExtent l="0" t="0" r="9525" b="9525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20" name="图片 3" descr="C:\Users\xufei\Desktop\赵阳战略营销证书.jpg赵阳战略营销证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C:\Users\xufei\Desktop\赵阳战略营销证书.jpg赵阳战略营销证书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10160</wp:posOffset>
            </wp:positionV>
            <wp:extent cx="2926080" cy="1852295"/>
            <wp:effectExtent l="0" t="0" r="7620" b="14605"/>
            <wp:wrapNone/>
            <wp:docPr id="22" name="图片 2" descr="C:\Users\xufei\Desktop\赵阳谈判证书.jpg赵阳谈判证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 descr="C:\Users\xufei\Desktop\赵阳谈判证书.jpg赵阳谈判证书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85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73ED1D">
      <w:pPr>
        <w:pStyle w:val="11"/>
        <w:spacing w:line="420" w:lineRule="exact"/>
        <w:ind w:left="420" w:firstLine="0" w:firstLineChars="0"/>
        <w:rPr>
          <w:rFonts w:hint="eastAsia" w:ascii="微软雅黑" w:hAnsi="微软雅黑" w:eastAsia="微软雅黑"/>
          <w:b/>
          <w:color w:val="FF0000"/>
          <w:sz w:val="24"/>
          <w:szCs w:val="24"/>
        </w:rPr>
      </w:pPr>
    </w:p>
    <w:p w14:paraId="305C478E">
      <w:pPr>
        <w:pStyle w:val="11"/>
        <w:spacing w:line="420" w:lineRule="exact"/>
        <w:ind w:left="420" w:firstLine="0"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5F31DA24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168A82D4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5AC9BA22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3E5A7450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1C86C2BE">
      <w:pPr>
        <w:spacing w:line="440" w:lineRule="exact"/>
        <w:ind w:firstLine="1440" w:firstLineChars="600"/>
        <w:rPr>
          <w:rFonts w:hint="eastAsia" w:ascii="微软雅黑" w:hAnsi="微软雅黑" w:eastAsia="微软雅黑"/>
          <w:b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《战略营销》                              </w:t>
      </w:r>
      <w:bookmarkStart w:id="2" w:name="_Hlk186729474"/>
      <w:r>
        <w:rPr>
          <w:rFonts w:hint="eastAsia" w:ascii="微软雅黑" w:hAnsi="微软雅黑" w:eastAsia="微软雅黑"/>
          <w:sz w:val="24"/>
          <w:szCs w:val="24"/>
        </w:rPr>
        <w:t xml:space="preserve">   《商务谈判》</w:t>
      </w:r>
      <w:bookmarkEnd w:id="2"/>
    </w:p>
    <w:p w14:paraId="2580E7F6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3265805</wp:posOffset>
            </wp:positionH>
            <wp:positionV relativeFrom="paragraph">
              <wp:posOffset>221615</wp:posOffset>
            </wp:positionV>
            <wp:extent cx="2806700" cy="1892300"/>
            <wp:effectExtent l="0" t="0" r="12700" b="12700"/>
            <wp:wrapNone/>
            <wp:docPr id="11420073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00732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189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85090</wp:posOffset>
            </wp:positionH>
            <wp:positionV relativeFrom="paragraph">
              <wp:posOffset>197485</wp:posOffset>
            </wp:positionV>
            <wp:extent cx="2941955" cy="1915795"/>
            <wp:effectExtent l="0" t="0" r="10795" b="8255"/>
            <wp:wrapNone/>
            <wp:docPr id="14726451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4516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4B72B1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6F8E451B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10C043E1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5DC3F9CD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5461C885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3FEA4ADA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6BDE4266">
      <w:pPr>
        <w:spacing w:line="440" w:lineRule="exact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</w:p>
    <w:p w14:paraId="2941BCD6">
      <w:pPr>
        <w:spacing w:line="440" w:lineRule="exact"/>
        <w:rPr>
          <w:rFonts w:hint="eastAsia" w:ascii="微软雅黑" w:hAnsi="微软雅黑" w:eastAsia="微软雅黑"/>
          <w:b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color w:val="FF0000"/>
          <w:sz w:val="24"/>
          <w:szCs w:val="24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</w:rPr>
        <w:t>《攻占山头-大客户营销全流程管理》           《以客户为中心的顾问式销售训练》</w:t>
      </w:r>
    </w:p>
    <w:p w14:paraId="07F69042">
      <w:pPr>
        <w:pStyle w:val="11"/>
        <w:numPr>
          <w:ilvl w:val="0"/>
          <w:numId w:val="1"/>
        </w:numPr>
        <w:spacing w:line="44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bookmarkStart w:id="3" w:name="_Hlk123119325"/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课程设计：</w:t>
      </w:r>
    </w:p>
    <w:bookmarkEnd w:id="3"/>
    <w:p w14:paraId="1908E8A7">
      <w:pPr>
        <w:pStyle w:val="11"/>
        <w:numPr>
          <w:ilvl w:val="0"/>
          <w:numId w:val="3"/>
        </w:numPr>
        <w:spacing w:line="440" w:lineRule="exact"/>
        <w:ind w:firstLineChars="0"/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20%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理论+</w:t>
      </w:r>
      <w:r>
        <w:rPr>
          <w:rFonts w:hint="eastAsia" w:ascii="微软雅黑" w:hAnsi="微软雅黑" w:eastAsia="微软雅黑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50%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实战+</w:t>
      </w:r>
      <w:r>
        <w:rPr>
          <w:rFonts w:hint="eastAsia" w:ascii="微软雅黑" w:hAnsi="微软雅黑" w:eastAsia="微软雅黑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30%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演练与点评；</w:t>
      </w:r>
    </w:p>
    <w:p w14:paraId="05D21CBF">
      <w:pPr>
        <w:pStyle w:val="11"/>
        <w:numPr>
          <w:ilvl w:val="0"/>
          <w:numId w:val="3"/>
        </w:numPr>
        <w:spacing w:line="440" w:lineRule="exact"/>
        <w:ind w:firstLineChars="0"/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微软雅黑" w:hAnsi="微软雅黑" w:eastAsia="微软雅黑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分钟必有互动，每</w:t>
      </w:r>
      <w:r>
        <w:rPr>
          <w:rFonts w:hint="eastAsia" w:ascii="微软雅黑" w:hAnsi="微软雅黑" w:eastAsia="微软雅黑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分钟必让学员深度参与，每</w:t>
      </w:r>
      <w:r>
        <w:rPr>
          <w:rFonts w:hint="eastAsia" w:ascii="微软雅黑" w:hAnsi="微软雅黑" w:eastAsia="微软雅黑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分钟必有方案输出。</w:t>
      </w:r>
    </w:p>
    <w:p w14:paraId="68A58933">
      <w:pPr>
        <w:pStyle w:val="11"/>
        <w:numPr>
          <w:ilvl w:val="0"/>
          <w:numId w:val="1"/>
        </w:numPr>
        <w:spacing w:line="440" w:lineRule="exact"/>
        <w:ind w:firstLineChars="0"/>
        <w:rPr>
          <w:rFonts w:hint="eastAsia" w:ascii="微软雅黑" w:hAnsi="微软雅黑" w:eastAsia="微软雅黑"/>
          <w:b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授课风格：</w:t>
      </w:r>
    </w:p>
    <w:p w14:paraId="318D641C">
      <w:pPr>
        <w:numPr>
          <w:ilvl w:val="0"/>
          <w:numId w:val="4"/>
        </w:numPr>
        <w:spacing w:line="440" w:lineRule="exact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存在感</w:t>
      </w:r>
      <w:r>
        <w:rPr>
          <w:rFonts w:hint="eastAsia" w:ascii="微软雅黑" w:hAnsi="微软雅黑" w:eastAsia="微软雅黑" w:cs="Times New Roman"/>
          <w:sz w:val="24"/>
          <w:szCs w:val="24"/>
        </w:rPr>
        <w:t>-让学员全员参与，用大量亲身经历的案例，带入真实的营销场景；</w:t>
      </w:r>
    </w:p>
    <w:p w14:paraId="1846664F">
      <w:pPr>
        <w:numPr>
          <w:ilvl w:val="0"/>
          <w:numId w:val="4"/>
        </w:numPr>
        <w:spacing w:line="440" w:lineRule="exact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欢乐感</w:t>
      </w:r>
      <w:r>
        <w:rPr>
          <w:rFonts w:hint="eastAsia" w:ascii="微软雅黑" w:hAnsi="微软雅黑" w:eastAsia="微软雅黑" w:cs="Times New Roman"/>
          <w:sz w:val="24"/>
          <w:szCs w:val="24"/>
        </w:rPr>
        <w:t>-讲授风趣幽默，课堂气氛活跃，让学员在欢声笑语中愉快地学习；</w:t>
      </w:r>
    </w:p>
    <w:p w14:paraId="5FCF99E6">
      <w:pPr>
        <w:numPr>
          <w:ilvl w:val="0"/>
          <w:numId w:val="4"/>
        </w:numPr>
        <w:spacing w:line="440" w:lineRule="exact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获得感</w:t>
      </w:r>
      <w:r>
        <w:rPr>
          <w:rFonts w:hint="eastAsia" w:ascii="微软雅黑" w:hAnsi="微软雅黑" w:eastAsia="微软雅黑" w:cs="Times New Roman"/>
          <w:sz w:val="24"/>
          <w:szCs w:val="24"/>
        </w:rPr>
        <w:t>-将理论结合实际，深入浅出，纯干货分享，注重落地，将知识转化为生产力。</w:t>
      </w:r>
    </w:p>
    <w:p w14:paraId="3A4FE50C">
      <w:pPr>
        <w:pStyle w:val="11"/>
        <w:numPr>
          <w:ilvl w:val="0"/>
          <w:numId w:val="5"/>
        </w:numPr>
        <w:spacing w:line="44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课程效果：</w:t>
      </w:r>
    </w:p>
    <w:p w14:paraId="2612C4B1">
      <w:pPr>
        <w:pStyle w:val="11"/>
        <w:numPr>
          <w:ilvl w:val="0"/>
          <w:numId w:val="6"/>
        </w:numPr>
        <w:spacing w:line="44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实战</w:t>
      </w:r>
      <w:r>
        <w:rPr>
          <w:rFonts w:hint="eastAsia" w:ascii="微软雅黑" w:hAnsi="微软雅黑" w:eastAsia="微软雅黑" w:cs="Times New Roman"/>
          <w:sz w:val="24"/>
          <w:szCs w:val="24"/>
        </w:rPr>
        <w:t>：注重销售过程中的每一个环节，精确到每一个销售动作；</w:t>
      </w:r>
    </w:p>
    <w:p w14:paraId="39109125">
      <w:pPr>
        <w:pStyle w:val="11"/>
        <w:numPr>
          <w:ilvl w:val="0"/>
          <w:numId w:val="6"/>
        </w:numPr>
        <w:spacing w:line="44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实效：</w:t>
      </w:r>
      <w:r>
        <w:rPr>
          <w:rFonts w:hint="eastAsia" w:ascii="微软雅黑" w:hAnsi="微软雅黑" w:eastAsia="微软雅黑"/>
          <w:bCs/>
          <w:sz w:val="24"/>
          <w:szCs w:val="24"/>
        </w:rPr>
        <w:t>紧跟时代趋势，创新营销思维，从容面对市场变化，少走弯路；</w:t>
      </w:r>
    </w:p>
    <w:p w14:paraId="4B9CFFEC">
      <w:pPr>
        <w:pStyle w:val="11"/>
        <w:numPr>
          <w:ilvl w:val="0"/>
          <w:numId w:val="6"/>
        </w:numPr>
        <w:spacing w:line="440" w:lineRule="exact"/>
        <w:ind w:firstLineChars="0"/>
        <w:rPr>
          <w:rFonts w:hint="eastAsia" w:ascii="微软雅黑" w:hAnsi="微软雅黑" w:eastAsia="微软雅黑" w:cs="Times New Roman"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实用：</w:t>
      </w:r>
      <w:r>
        <w:rPr>
          <w:rFonts w:hint="eastAsia" w:ascii="微软雅黑" w:hAnsi="微软雅黑" w:eastAsia="微软雅黑"/>
          <w:bCs/>
          <w:sz w:val="24"/>
          <w:szCs w:val="24"/>
        </w:rPr>
        <w:t>还原业务场景，把销售中遇到的问题带到课程上解决，学完即用。</w:t>
      </w:r>
    </w:p>
    <w:p w14:paraId="6112E583">
      <w:pPr>
        <w:pStyle w:val="11"/>
        <w:numPr>
          <w:ilvl w:val="0"/>
          <w:numId w:val="1"/>
        </w:numPr>
        <w:spacing w:line="47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主讲课程：</w:t>
      </w:r>
    </w:p>
    <w:p w14:paraId="2CFBB832">
      <w:pPr>
        <w:pStyle w:val="11"/>
        <w:numPr>
          <w:ilvl w:val="0"/>
          <w:numId w:val="7"/>
        </w:numPr>
        <w:spacing w:line="470" w:lineRule="exact"/>
        <w:ind w:firstLineChars="0"/>
        <w:rPr>
          <w:rFonts w:hint="eastAsia" w:ascii="微软雅黑" w:hAnsi="微软雅黑" w:eastAsia="微软雅黑"/>
          <w:b/>
          <w:color w:val="984807" w:themeColor="accent6" w:themeShade="80"/>
          <w:sz w:val="24"/>
          <w:szCs w:val="24"/>
        </w:rPr>
      </w:pPr>
      <w:r>
        <w:rPr>
          <w:rFonts w:hint="eastAsia" w:ascii="微软雅黑" w:hAnsi="微软雅黑" w:eastAsia="微软雅黑"/>
          <w:b/>
          <w:color w:val="984807" w:themeColor="accent6" w:themeShade="80"/>
          <w:sz w:val="24"/>
          <w:szCs w:val="24"/>
        </w:rPr>
        <w:t>营销战略类（高度）</w:t>
      </w:r>
    </w:p>
    <w:p w14:paraId="4FD61554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《战略营销与市场规划》</w:t>
      </w:r>
    </w:p>
    <w:p w14:paraId="62FD1613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《商业洞察力与市场环境分析》</w:t>
      </w:r>
    </w:p>
    <w:p w14:paraId="2244B996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《市场调研分析与营销策略制定》</w:t>
      </w:r>
    </w:p>
    <w:p w14:paraId="41906B6F">
      <w:pPr>
        <w:pStyle w:val="11"/>
        <w:numPr>
          <w:ilvl w:val="0"/>
          <w:numId w:val="9"/>
        </w:numPr>
        <w:spacing w:line="470" w:lineRule="exact"/>
        <w:ind w:firstLineChars="0"/>
        <w:rPr>
          <w:rFonts w:hint="eastAsia" w:ascii="微软雅黑" w:hAnsi="微软雅黑" w:eastAsia="微软雅黑" w:cs="Times New Roman"/>
          <w:b/>
          <w:color w:val="984807" w:themeColor="accent6" w:themeShade="80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color w:val="984807" w:themeColor="accent6" w:themeShade="80"/>
          <w:sz w:val="24"/>
          <w:szCs w:val="24"/>
        </w:rPr>
        <w:t>营销策略类（宽度）</w:t>
      </w:r>
    </w:p>
    <w:p w14:paraId="5C766726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《商务谈判》</w:t>
      </w:r>
    </w:p>
    <w:p w14:paraId="1268515C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《渠道开发与区域市场管理》</w:t>
      </w:r>
    </w:p>
    <w:p w14:paraId="4705F3DD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《应收帐款管理与催款策略》</w:t>
      </w:r>
    </w:p>
    <w:p w14:paraId="4A693D07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《关键客户管理与深度营销》</w:t>
      </w:r>
    </w:p>
    <w:p w14:paraId="425703EB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《政企客户关系构建与营销策略》</w:t>
      </w:r>
    </w:p>
    <w:p w14:paraId="1F3E2810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《市场洞察与大客户销售进程管理》</w:t>
      </w:r>
    </w:p>
    <w:p w14:paraId="20DCF7D6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《攻占山头-大客户销售全流程管理》</w:t>
      </w:r>
    </w:p>
    <w:p w14:paraId="2E93B18D">
      <w:pPr>
        <w:pStyle w:val="11"/>
        <w:numPr>
          <w:ilvl w:val="0"/>
          <w:numId w:val="9"/>
        </w:numPr>
        <w:spacing w:line="470" w:lineRule="exact"/>
        <w:ind w:firstLineChars="0"/>
        <w:rPr>
          <w:rFonts w:hint="eastAsia" w:ascii="微软雅黑" w:hAnsi="微软雅黑" w:eastAsia="微软雅黑" w:cs="Times New Roman"/>
          <w:b/>
          <w:color w:val="984807" w:themeColor="accent6" w:themeShade="80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color w:val="984807" w:themeColor="accent6" w:themeShade="80"/>
          <w:sz w:val="24"/>
          <w:szCs w:val="24"/>
        </w:rPr>
        <w:t>营销技巧类（深度）</w:t>
      </w:r>
    </w:p>
    <w:p w14:paraId="730F297D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《狼性营销》</w:t>
      </w:r>
    </w:p>
    <w:p w14:paraId="27B79440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《工业品营销》</w:t>
      </w:r>
    </w:p>
    <w:p w14:paraId="48BF2E32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《客户冲突与风险管理》</w:t>
      </w:r>
    </w:p>
    <w:p w14:paraId="695C10EC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《销售冠军实战训练营》</w:t>
      </w:r>
    </w:p>
    <w:p w14:paraId="49EB6A65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《营销心理学与商务沟通》</w:t>
      </w:r>
    </w:p>
    <w:p w14:paraId="35432B3D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《九型人格在销售中的运用》</w:t>
      </w:r>
    </w:p>
    <w:p w14:paraId="675D8187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《营销心理学与门店销售技巧》</w:t>
      </w:r>
    </w:p>
    <w:p w14:paraId="093EF3E9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《以客户为中心的顾问式销售训练》</w:t>
      </w:r>
    </w:p>
    <w:p w14:paraId="13DF7C5F">
      <w:pPr>
        <w:pStyle w:val="11"/>
        <w:numPr>
          <w:ilvl w:val="0"/>
          <w:numId w:val="9"/>
        </w:numPr>
        <w:spacing w:line="470" w:lineRule="exact"/>
        <w:ind w:firstLineChars="0"/>
        <w:rPr>
          <w:rFonts w:hint="eastAsia" w:ascii="微软雅黑" w:hAnsi="微软雅黑" w:eastAsia="微软雅黑" w:cs="Times New Roman"/>
          <w:b/>
          <w:color w:val="984807" w:themeColor="accent6" w:themeShade="80"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color w:val="984807" w:themeColor="accent6" w:themeShade="80"/>
          <w:sz w:val="24"/>
          <w:szCs w:val="24"/>
        </w:rPr>
        <w:t>营销管理类（速度）</w:t>
      </w:r>
    </w:p>
    <w:p w14:paraId="7FB2FA7C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《从业务精英到管理高手》</w:t>
      </w:r>
    </w:p>
    <w:p w14:paraId="10406D2C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《卓越营销团队建设与管理》</w:t>
      </w:r>
    </w:p>
    <w:p w14:paraId="12A8E9DC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《销售目标制定与任务达成》</w:t>
      </w:r>
    </w:p>
    <w:p w14:paraId="75204B3A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《雄鹰展翅-营销干部综合能力提升训练》</w:t>
      </w:r>
    </w:p>
    <w:p w14:paraId="72F2D3A6">
      <w:pPr>
        <w:pStyle w:val="11"/>
        <w:numPr>
          <w:ilvl w:val="0"/>
          <w:numId w:val="8"/>
        </w:numPr>
        <w:spacing w:line="470" w:lineRule="exact"/>
        <w:ind w:firstLineChars="0"/>
        <w:rPr>
          <w:rFonts w:hint="eastAsia"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《业绩管理的利器-运用销售漏斗做好订单预测》</w:t>
      </w:r>
    </w:p>
    <w:p w14:paraId="68AE7094">
      <w:pPr>
        <w:pStyle w:val="11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咨询辅导项目：</w:t>
      </w:r>
    </w:p>
    <w:tbl>
      <w:tblPr>
        <w:tblStyle w:val="6"/>
        <w:tblW w:w="101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20"/>
        <w:gridCol w:w="2515"/>
        <w:gridCol w:w="1879"/>
        <w:gridCol w:w="797"/>
        <w:gridCol w:w="1550"/>
      </w:tblGrid>
      <w:tr w14:paraId="232242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49" w:type="dxa"/>
          </w:tcPr>
          <w:p w14:paraId="0721BF8D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时间</w:t>
            </w:r>
          </w:p>
        </w:tc>
        <w:tc>
          <w:tcPr>
            <w:tcW w:w="1820" w:type="dxa"/>
          </w:tcPr>
          <w:p w14:paraId="34BE3946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项目名称</w:t>
            </w:r>
          </w:p>
        </w:tc>
        <w:tc>
          <w:tcPr>
            <w:tcW w:w="2515" w:type="dxa"/>
          </w:tcPr>
          <w:p w14:paraId="00A7FCFD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核心内容</w:t>
            </w:r>
          </w:p>
        </w:tc>
        <w:tc>
          <w:tcPr>
            <w:tcW w:w="1879" w:type="dxa"/>
          </w:tcPr>
          <w:p w14:paraId="47A11F1F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输出方案</w:t>
            </w:r>
          </w:p>
        </w:tc>
        <w:tc>
          <w:tcPr>
            <w:tcW w:w="797" w:type="dxa"/>
          </w:tcPr>
          <w:p w14:paraId="0B33BE5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期数</w:t>
            </w:r>
          </w:p>
        </w:tc>
        <w:tc>
          <w:tcPr>
            <w:tcW w:w="1550" w:type="dxa"/>
          </w:tcPr>
          <w:p w14:paraId="5B1A830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项目角色</w:t>
            </w:r>
          </w:p>
        </w:tc>
      </w:tr>
      <w:tr w14:paraId="321AA1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746FF53D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2019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年-2025年</w:t>
            </w:r>
          </w:p>
        </w:tc>
        <w:tc>
          <w:tcPr>
            <w:tcW w:w="1820" w:type="dxa"/>
          </w:tcPr>
          <w:p w14:paraId="06201A80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中车</w:t>
            </w:r>
          </w:p>
        </w:tc>
        <w:tc>
          <w:tcPr>
            <w:tcW w:w="2515" w:type="dxa"/>
          </w:tcPr>
          <w:p w14:paraId="18A5655D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《管培生培养》</w:t>
            </w:r>
          </w:p>
        </w:tc>
        <w:tc>
          <w:tcPr>
            <w:tcW w:w="1879" w:type="dxa"/>
          </w:tcPr>
          <w:p w14:paraId="1C2E517E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定制项目辅导</w:t>
            </w:r>
          </w:p>
        </w:tc>
        <w:tc>
          <w:tcPr>
            <w:tcW w:w="797" w:type="dxa"/>
          </w:tcPr>
          <w:p w14:paraId="37F904C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系统班</w:t>
            </w:r>
          </w:p>
        </w:tc>
        <w:tc>
          <w:tcPr>
            <w:tcW w:w="1550" w:type="dxa"/>
          </w:tcPr>
          <w:p w14:paraId="6739DE86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带班老师</w:t>
            </w:r>
          </w:p>
        </w:tc>
      </w:tr>
      <w:tr w14:paraId="715969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42AEEDBF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2020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年-2025年</w:t>
            </w:r>
          </w:p>
        </w:tc>
        <w:tc>
          <w:tcPr>
            <w:tcW w:w="1820" w:type="dxa"/>
          </w:tcPr>
          <w:p w14:paraId="4BE37F7E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百度省级分公司</w:t>
            </w:r>
          </w:p>
        </w:tc>
        <w:tc>
          <w:tcPr>
            <w:tcW w:w="2515" w:type="dxa"/>
          </w:tcPr>
          <w:p w14:paraId="719EED12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《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营销团队建设系列课程》</w:t>
            </w:r>
          </w:p>
          <w:p w14:paraId="78F9C5BE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《种子选手培养》</w:t>
            </w:r>
          </w:p>
        </w:tc>
        <w:tc>
          <w:tcPr>
            <w:tcW w:w="1879" w:type="dxa"/>
          </w:tcPr>
          <w:p w14:paraId="2124141E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定制化项目辅导，</w:t>
            </w:r>
          </w:p>
          <w:p w14:paraId="002493C0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讲授+辅导+线上</w:t>
            </w:r>
          </w:p>
        </w:tc>
        <w:tc>
          <w:tcPr>
            <w:tcW w:w="797" w:type="dxa"/>
          </w:tcPr>
          <w:p w14:paraId="1644DFDB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项目制</w:t>
            </w:r>
          </w:p>
        </w:tc>
        <w:tc>
          <w:tcPr>
            <w:tcW w:w="1550" w:type="dxa"/>
          </w:tcPr>
          <w:p w14:paraId="6B4C8363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首席顾问</w:t>
            </w:r>
          </w:p>
        </w:tc>
      </w:tr>
      <w:tr w14:paraId="67E417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6E26033B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2022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年-2025年</w:t>
            </w:r>
          </w:p>
        </w:tc>
        <w:tc>
          <w:tcPr>
            <w:tcW w:w="1820" w:type="dxa"/>
          </w:tcPr>
          <w:p w14:paraId="746A8A72">
            <w:pPr>
              <w:spacing w:line="440" w:lineRule="exact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安徽捷迅光电</w:t>
            </w:r>
          </w:p>
        </w:tc>
        <w:tc>
          <w:tcPr>
            <w:tcW w:w="2515" w:type="dxa"/>
          </w:tcPr>
          <w:p w14:paraId="7017ACF8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《陪跑服务》</w:t>
            </w:r>
          </w:p>
        </w:tc>
        <w:tc>
          <w:tcPr>
            <w:tcW w:w="1879" w:type="dxa"/>
          </w:tcPr>
          <w:p w14:paraId="5753A386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培训+陪练+陪访</w:t>
            </w:r>
          </w:p>
        </w:tc>
        <w:tc>
          <w:tcPr>
            <w:tcW w:w="797" w:type="dxa"/>
          </w:tcPr>
          <w:p w14:paraId="3EB52837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项目制</w:t>
            </w:r>
          </w:p>
        </w:tc>
        <w:tc>
          <w:tcPr>
            <w:tcW w:w="1550" w:type="dxa"/>
          </w:tcPr>
          <w:p w14:paraId="46D4AC55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营销顾问</w:t>
            </w:r>
          </w:p>
        </w:tc>
      </w:tr>
      <w:tr w14:paraId="562EB6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34612680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2023年-2025年</w:t>
            </w:r>
          </w:p>
        </w:tc>
        <w:tc>
          <w:tcPr>
            <w:tcW w:w="1820" w:type="dxa"/>
          </w:tcPr>
          <w:p w14:paraId="0E0EBC9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福建灵雀谷</w:t>
            </w:r>
          </w:p>
        </w:tc>
        <w:tc>
          <w:tcPr>
            <w:tcW w:w="2515" w:type="dxa"/>
          </w:tcPr>
          <w:p w14:paraId="4303C7CB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《陪跑服务》</w:t>
            </w:r>
          </w:p>
        </w:tc>
        <w:tc>
          <w:tcPr>
            <w:tcW w:w="1879" w:type="dxa"/>
          </w:tcPr>
          <w:p w14:paraId="48ECE5CA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培训+陪练+陪访</w:t>
            </w:r>
          </w:p>
        </w:tc>
        <w:tc>
          <w:tcPr>
            <w:tcW w:w="797" w:type="dxa"/>
          </w:tcPr>
          <w:p w14:paraId="43385FB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项目制</w:t>
            </w:r>
          </w:p>
        </w:tc>
        <w:tc>
          <w:tcPr>
            <w:tcW w:w="1550" w:type="dxa"/>
          </w:tcPr>
          <w:p w14:paraId="64BD889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营销顾问</w:t>
            </w:r>
          </w:p>
        </w:tc>
      </w:tr>
      <w:tr w14:paraId="00DA7B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59142B1E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2018年-2025年</w:t>
            </w:r>
          </w:p>
        </w:tc>
        <w:tc>
          <w:tcPr>
            <w:tcW w:w="1820" w:type="dxa"/>
          </w:tcPr>
          <w:p w14:paraId="75C70FDD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圣象地板</w:t>
            </w:r>
          </w:p>
        </w:tc>
        <w:tc>
          <w:tcPr>
            <w:tcW w:w="2515" w:type="dxa"/>
          </w:tcPr>
          <w:p w14:paraId="70B875B0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《客户分析与市场管理》</w:t>
            </w:r>
          </w:p>
          <w:p w14:paraId="6F87CA0F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《消费心理学与门店销售》</w:t>
            </w:r>
          </w:p>
        </w:tc>
        <w:tc>
          <w:tcPr>
            <w:tcW w:w="1879" w:type="dxa"/>
          </w:tcPr>
          <w:p w14:paraId="475F9BA8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洞察人性消费逻辑</w:t>
            </w:r>
          </w:p>
          <w:p w14:paraId="39E35FC3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提高销售技能</w:t>
            </w:r>
          </w:p>
        </w:tc>
        <w:tc>
          <w:tcPr>
            <w:tcW w:w="797" w:type="dxa"/>
          </w:tcPr>
          <w:p w14:paraId="62DD8C9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25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期</w:t>
            </w:r>
          </w:p>
        </w:tc>
        <w:tc>
          <w:tcPr>
            <w:tcW w:w="1550" w:type="dxa"/>
          </w:tcPr>
          <w:p w14:paraId="68683587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主讲/辅导老师</w:t>
            </w:r>
          </w:p>
        </w:tc>
      </w:tr>
      <w:tr w14:paraId="7766CC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49" w:type="dxa"/>
          </w:tcPr>
          <w:p w14:paraId="58C92F76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2015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年-2025年</w:t>
            </w:r>
          </w:p>
        </w:tc>
        <w:tc>
          <w:tcPr>
            <w:tcW w:w="1820" w:type="dxa"/>
          </w:tcPr>
          <w:p w14:paraId="392EB81B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富士康</w:t>
            </w:r>
          </w:p>
        </w:tc>
        <w:tc>
          <w:tcPr>
            <w:tcW w:w="2515" w:type="dxa"/>
          </w:tcPr>
          <w:p w14:paraId="5059BAE0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《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商务谈判》</w:t>
            </w:r>
          </w:p>
        </w:tc>
        <w:tc>
          <w:tcPr>
            <w:tcW w:w="1879" w:type="dxa"/>
          </w:tcPr>
          <w:p w14:paraId="1D62FFC4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 xml:space="preserve">提高商务谈判技巧 </w:t>
            </w:r>
          </w:p>
        </w:tc>
        <w:tc>
          <w:tcPr>
            <w:tcW w:w="797" w:type="dxa"/>
          </w:tcPr>
          <w:p w14:paraId="79FAB44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1</w:t>
            </w: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0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期</w:t>
            </w:r>
          </w:p>
        </w:tc>
        <w:tc>
          <w:tcPr>
            <w:tcW w:w="1550" w:type="dxa"/>
          </w:tcPr>
          <w:p w14:paraId="21E20858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主讲/辅导老师</w:t>
            </w:r>
          </w:p>
        </w:tc>
      </w:tr>
      <w:tr w14:paraId="44E67E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49" w:type="dxa"/>
          </w:tcPr>
          <w:p w14:paraId="084BC3AA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2020年-2025年</w:t>
            </w:r>
          </w:p>
        </w:tc>
        <w:tc>
          <w:tcPr>
            <w:tcW w:w="1820" w:type="dxa"/>
          </w:tcPr>
          <w:p w14:paraId="5D9E098D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东风汽车</w:t>
            </w:r>
          </w:p>
        </w:tc>
        <w:tc>
          <w:tcPr>
            <w:tcW w:w="2515" w:type="dxa"/>
          </w:tcPr>
          <w:p w14:paraId="015A896C">
            <w:pPr>
              <w:pStyle w:val="11"/>
              <w:spacing w:line="440" w:lineRule="exact"/>
              <w:ind w:firstLine="0" w:firstLineChars="0"/>
              <w:rPr>
                <w:rFonts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《营销团队管理》</w:t>
            </w:r>
          </w:p>
          <w:p w14:paraId="12E15A4A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《消费心理学》</w:t>
            </w:r>
          </w:p>
        </w:tc>
        <w:tc>
          <w:tcPr>
            <w:tcW w:w="1879" w:type="dxa"/>
          </w:tcPr>
          <w:p w14:paraId="6A518A38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营销团队考核与激励汽车销售流程及话术</w:t>
            </w:r>
          </w:p>
        </w:tc>
        <w:tc>
          <w:tcPr>
            <w:tcW w:w="797" w:type="dxa"/>
          </w:tcPr>
          <w:p w14:paraId="55306F2B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15期</w:t>
            </w:r>
          </w:p>
        </w:tc>
        <w:tc>
          <w:tcPr>
            <w:tcW w:w="1550" w:type="dxa"/>
          </w:tcPr>
          <w:p w14:paraId="3E25A2E2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主讲/辅导老师</w:t>
            </w:r>
          </w:p>
        </w:tc>
      </w:tr>
      <w:tr w14:paraId="10EBB6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49" w:type="dxa"/>
          </w:tcPr>
          <w:p w14:paraId="2B298F29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2017年-2025年</w:t>
            </w:r>
          </w:p>
        </w:tc>
        <w:tc>
          <w:tcPr>
            <w:tcW w:w="1820" w:type="dxa"/>
          </w:tcPr>
          <w:p w14:paraId="7465E657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国网/南网</w:t>
            </w:r>
          </w:p>
        </w:tc>
        <w:tc>
          <w:tcPr>
            <w:tcW w:w="2515" w:type="dxa"/>
          </w:tcPr>
          <w:p w14:paraId="04429EA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《电力营销》</w:t>
            </w:r>
          </w:p>
        </w:tc>
        <w:tc>
          <w:tcPr>
            <w:tcW w:w="1879" w:type="dxa"/>
          </w:tcPr>
          <w:p w14:paraId="0ACC464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电力市场拓展方案</w:t>
            </w:r>
          </w:p>
        </w:tc>
        <w:tc>
          <w:tcPr>
            <w:tcW w:w="797" w:type="dxa"/>
          </w:tcPr>
          <w:p w14:paraId="59AFF53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35期</w:t>
            </w:r>
          </w:p>
        </w:tc>
        <w:tc>
          <w:tcPr>
            <w:tcW w:w="1550" w:type="dxa"/>
          </w:tcPr>
          <w:p w14:paraId="4E5E40E0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主讲/辅导老师</w:t>
            </w:r>
          </w:p>
        </w:tc>
      </w:tr>
      <w:tr w14:paraId="3FD5F2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49" w:type="dxa"/>
          </w:tcPr>
          <w:p w14:paraId="599F7D12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017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年</w:t>
            </w: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-202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5年</w:t>
            </w:r>
          </w:p>
        </w:tc>
        <w:tc>
          <w:tcPr>
            <w:tcW w:w="1820" w:type="dxa"/>
          </w:tcPr>
          <w:p w14:paraId="568DFFDE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北京大学MBA班</w:t>
            </w:r>
          </w:p>
        </w:tc>
        <w:tc>
          <w:tcPr>
            <w:tcW w:w="2515" w:type="dxa"/>
          </w:tcPr>
          <w:p w14:paraId="209DC9CF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《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战略营销》</w:t>
            </w:r>
          </w:p>
        </w:tc>
        <w:tc>
          <w:tcPr>
            <w:tcW w:w="1879" w:type="dxa"/>
          </w:tcPr>
          <w:p w14:paraId="6053BBBA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战略环境分析</w:t>
            </w:r>
          </w:p>
        </w:tc>
        <w:tc>
          <w:tcPr>
            <w:tcW w:w="797" w:type="dxa"/>
          </w:tcPr>
          <w:p w14:paraId="0755AAE3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12期</w:t>
            </w:r>
          </w:p>
        </w:tc>
        <w:tc>
          <w:tcPr>
            <w:tcW w:w="1550" w:type="dxa"/>
          </w:tcPr>
          <w:p w14:paraId="7C89718C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主讲老师</w:t>
            </w:r>
          </w:p>
        </w:tc>
      </w:tr>
      <w:tr w14:paraId="20B1C3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0DCCE47F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2021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年-2025年</w:t>
            </w:r>
          </w:p>
        </w:tc>
        <w:tc>
          <w:tcPr>
            <w:tcW w:w="1820" w:type="dxa"/>
          </w:tcPr>
          <w:p w14:paraId="08668E58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华中科技大学</w:t>
            </w:r>
          </w:p>
        </w:tc>
        <w:tc>
          <w:tcPr>
            <w:tcW w:w="2515" w:type="dxa"/>
          </w:tcPr>
          <w:p w14:paraId="616F6DE7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《价值营销》</w:t>
            </w:r>
          </w:p>
        </w:tc>
        <w:tc>
          <w:tcPr>
            <w:tcW w:w="1879" w:type="dxa"/>
          </w:tcPr>
          <w:p w14:paraId="0AD8300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为客户创造价值</w:t>
            </w:r>
          </w:p>
        </w:tc>
        <w:tc>
          <w:tcPr>
            <w:tcW w:w="797" w:type="dxa"/>
          </w:tcPr>
          <w:p w14:paraId="22B65E39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10期</w:t>
            </w:r>
          </w:p>
        </w:tc>
        <w:tc>
          <w:tcPr>
            <w:tcW w:w="1550" w:type="dxa"/>
          </w:tcPr>
          <w:p w14:paraId="49496B9A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主讲老师</w:t>
            </w:r>
          </w:p>
        </w:tc>
      </w:tr>
      <w:tr w14:paraId="50B53A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49" w:type="dxa"/>
          </w:tcPr>
          <w:p w14:paraId="5EB6DBF3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201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8年-2025年</w:t>
            </w:r>
          </w:p>
        </w:tc>
        <w:tc>
          <w:tcPr>
            <w:tcW w:w="1820" w:type="dxa"/>
          </w:tcPr>
          <w:p w14:paraId="2820EC98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华南理工大学</w:t>
            </w:r>
          </w:p>
          <w:p w14:paraId="12214B9A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（总裁班）</w:t>
            </w:r>
          </w:p>
        </w:tc>
        <w:tc>
          <w:tcPr>
            <w:tcW w:w="2515" w:type="dxa"/>
          </w:tcPr>
          <w:p w14:paraId="225E1842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sz w:val="18"/>
                <w:szCs w:val="18"/>
              </w:rPr>
              <w:t>《</w:t>
            </w: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商务谈判》</w:t>
            </w:r>
          </w:p>
        </w:tc>
        <w:tc>
          <w:tcPr>
            <w:tcW w:w="1879" w:type="dxa"/>
          </w:tcPr>
          <w:p w14:paraId="0ED55021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抓到筹码，占据主动权，提高谈判技巧</w:t>
            </w:r>
          </w:p>
        </w:tc>
        <w:tc>
          <w:tcPr>
            <w:tcW w:w="797" w:type="dxa"/>
          </w:tcPr>
          <w:p w14:paraId="286FC5A6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10期</w:t>
            </w:r>
          </w:p>
        </w:tc>
        <w:tc>
          <w:tcPr>
            <w:tcW w:w="1550" w:type="dxa"/>
          </w:tcPr>
          <w:p w14:paraId="62FE4BF7">
            <w:pPr>
              <w:pStyle w:val="11"/>
              <w:spacing w:line="440" w:lineRule="exact"/>
              <w:ind w:firstLine="0" w:firstLineChars="0"/>
              <w:rPr>
                <w:rFonts w:hint="eastAsia" w:ascii="微软雅黑" w:hAnsi="微软雅黑" w:eastAsia="微软雅黑" w:cs="Times New Roman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sz w:val="18"/>
                <w:szCs w:val="18"/>
              </w:rPr>
              <w:t>主讲老师</w:t>
            </w:r>
          </w:p>
        </w:tc>
      </w:tr>
    </w:tbl>
    <w:p w14:paraId="53996AB9">
      <w:pPr>
        <w:pStyle w:val="11"/>
        <w:numPr>
          <w:ilvl w:val="0"/>
          <w:numId w:val="1"/>
        </w:numPr>
        <w:spacing w:line="54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现场授课视频：</w:t>
      </w:r>
    </w:p>
    <w:p w14:paraId="0D6F64F6">
      <w:pPr>
        <w:spacing w:line="540" w:lineRule="exact"/>
        <w:ind w:left="21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1、赵阳：战略营销</w:t>
      </w:r>
    </w:p>
    <w:p w14:paraId="37DAC17A">
      <w:pPr>
        <w:pStyle w:val="11"/>
        <w:spacing w:line="540" w:lineRule="exact"/>
        <w:ind w:left="570" w:firstLine="0" w:firstLineChars="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"https://v.youku.com/v_show/id_XNjQ1NTk1MzIwOA==.html" </w:instrText>
      </w:r>
      <w:r>
        <w:fldChar w:fldCharType="separate"/>
      </w:r>
      <w:r>
        <w:rPr>
          <w:rStyle w:val="9"/>
          <w:rFonts w:ascii="微软雅黑" w:hAnsi="微软雅黑" w:eastAsia="微软雅黑"/>
          <w:bCs/>
          <w:szCs w:val="21"/>
        </w:rPr>
        <w:t>https://v.youku.com/v_show/id_XNjQ1NTk1MzIwOA==.html</w:t>
      </w:r>
      <w:r>
        <w:rPr>
          <w:rStyle w:val="9"/>
          <w:rFonts w:ascii="微软雅黑" w:hAnsi="微软雅黑" w:eastAsia="微软雅黑"/>
          <w:bCs/>
          <w:szCs w:val="21"/>
        </w:rPr>
        <w:fldChar w:fldCharType="end"/>
      </w:r>
    </w:p>
    <w:p w14:paraId="3FA00D8E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2、赵阳：商务谈判</w:t>
      </w:r>
    </w:p>
    <w:p w14:paraId="6D02A6EC">
      <w:pPr>
        <w:spacing w:line="500" w:lineRule="exact"/>
        <w:ind w:firstLine="630" w:firstLineChars="30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"https://v.youku.com/v_show/id_XNjQ0ODQ2MzEzNg==.html" </w:instrText>
      </w:r>
      <w:r>
        <w:fldChar w:fldCharType="separate"/>
      </w:r>
      <w:r>
        <w:rPr>
          <w:rStyle w:val="9"/>
          <w:rFonts w:ascii="微软雅黑" w:hAnsi="微软雅黑" w:eastAsia="微软雅黑"/>
          <w:bCs/>
          <w:szCs w:val="21"/>
        </w:rPr>
        <w:t>https://v.youku.com/v_show/id_XNjQ0ODQ2MzEzNg==.html</w:t>
      </w:r>
      <w:r>
        <w:rPr>
          <w:rStyle w:val="9"/>
          <w:rFonts w:ascii="微软雅黑" w:hAnsi="微软雅黑" w:eastAsia="微软雅黑"/>
          <w:bCs/>
          <w:szCs w:val="21"/>
        </w:rPr>
        <w:fldChar w:fldCharType="end"/>
      </w:r>
    </w:p>
    <w:p w14:paraId="5681923A">
      <w:pPr>
        <w:spacing w:line="500" w:lineRule="exact"/>
        <w:ind w:left="21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3、赵阳：市场布局与客户策略</w:t>
      </w:r>
    </w:p>
    <w:p w14:paraId="5480885C">
      <w:pPr>
        <w:pStyle w:val="11"/>
        <w:spacing w:line="500" w:lineRule="exact"/>
        <w:ind w:left="570" w:firstLine="0" w:firstLineChars="0"/>
        <w:rPr>
          <w:rFonts w:hint="eastAsia" w:ascii="微软雅黑 Light" w:hAnsi="微软雅黑 Light" w:eastAsia="微软雅黑 Light"/>
          <w:b/>
        </w:rPr>
      </w:pPr>
      <w:r>
        <w:fldChar w:fldCharType="begin"/>
      </w:r>
      <w:r>
        <w:instrText xml:space="preserve"> HYPERLINK "https://v.youku.com/v_show/id_XNDg0MTcxMTU5Ng==.html" </w:instrText>
      </w:r>
      <w:r>
        <w:fldChar w:fldCharType="separate"/>
      </w:r>
      <w:r>
        <w:rPr>
          <w:rStyle w:val="9"/>
          <w:rFonts w:ascii="微软雅黑 Light" w:hAnsi="微软雅黑 Light" w:eastAsia="微软雅黑 Light"/>
          <w:b/>
        </w:rPr>
        <w:t>https://v.youku.com/v_show/id_XNDg0MTcxMTU5Ng==.html</w:t>
      </w:r>
      <w:r>
        <w:rPr>
          <w:rStyle w:val="9"/>
          <w:rFonts w:ascii="微软雅黑 Light" w:hAnsi="微软雅黑 Light" w:eastAsia="微软雅黑 Light"/>
          <w:b/>
        </w:rPr>
        <w:fldChar w:fldCharType="end"/>
      </w:r>
    </w:p>
    <w:p w14:paraId="61FC172C">
      <w:pPr>
        <w:spacing w:line="500" w:lineRule="exact"/>
        <w:ind w:left="21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4、赵阳：情报收集与分析</w:t>
      </w:r>
    </w:p>
    <w:p w14:paraId="1F11E674">
      <w:pPr>
        <w:spacing w:line="500" w:lineRule="exact"/>
        <w:ind w:left="210" w:leftChars="100" w:firstLine="420" w:firstLineChars="20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"https://v.youku.com/v_show/id_XNDg0MTcxMTYyMA==.html"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bCs/>
          <w:szCs w:val="21"/>
        </w:rPr>
        <w:t>https://v.youku.com/v_show/id_XNDg0MTcxMTYyMA==.html</w:t>
      </w:r>
      <w:r>
        <w:rPr>
          <w:rStyle w:val="9"/>
          <w:rFonts w:hint="eastAsia" w:ascii="微软雅黑" w:hAnsi="微软雅黑" w:eastAsia="微软雅黑"/>
          <w:bCs/>
          <w:szCs w:val="21"/>
        </w:rPr>
        <w:fldChar w:fldCharType="end"/>
      </w:r>
    </w:p>
    <w:p w14:paraId="1AAED4FB">
      <w:pPr>
        <w:spacing w:line="500" w:lineRule="exact"/>
        <w:ind w:firstLine="210" w:firstLineChars="10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5、赵阳：大客户拜访</w:t>
      </w:r>
    </w:p>
    <w:p w14:paraId="5EF93B2F">
      <w:pPr>
        <w:spacing w:line="500" w:lineRule="exact"/>
        <w:ind w:left="210" w:leftChars="100" w:firstLine="420" w:firstLineChars="200"/>
      </w:pPr>
      <w:r>
        <w:fldChar w:fldCharType="begin"/>
      </w:r>
      <w:r>
        <w:instrText xml:space="preserve"> HYPERLINK "https://v.youku.com/v_show/id_XNjQ1NTk1MDM4NA==.html"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https://v.youku.com/v_show/id_XNjQ1NTk1MDM4NA==.html</w:t>
      </w:r>
      <w:r>
        <w:rPr>
          <w:rStyle w:val="9"/>
          <w:rFonts w:ascii="微软雅黑" w:hAnsi="微软雅黑" w:eastAsia="微软雅黑"/>
        </w:rPr>
        <w:fldChar w:fldCharType="end"/>
      </w:r>
    </w:p>
    <w:p w14:paraId="0CC2A019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6、赵阳：大客户开发策略（一）</w:t>
      </w:r>
    </w:p>
    <w:p w14:paraId="21849C27">
      <w:pPr>
        <w:spacing w:line="500" w:lineRule="exact"/>
        <w:ind w:firstLine="630" w:firstLineChars="30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"https://v.youku.com/v_show/id_XNDQwMzY2NDc3Mg==.html"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bCs/>
          <w:szCs w:val="21"/>
        </w:rPr>
        <w:t>https://v.youku.com/v_show/id_XNDQwMzY2NDc3Mg==.html</w:t>
      </w:r>
      <w:r>
        <w:rPr>
          <w:rStyle w:val="9"/>
          <w:rFonts w:hint="eastAsia" w:ascii="微软雅黑" w:hAnsi="微软雅黑" w:eastAsia="微软雅黑"/>
          <w:bCs/>
          <w:szCs w:val="21"/>
        </w:rPr>
        <w:fldChar w:fldCharType="end"/>
      </w:r>
    </w:p>
    <w:p w14:paraId="77673910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7、赵阳：大客户开发策略（二）</w:t>
      </w:r>
    </w:p>
    <w:p w14:paraId="26560D8C">
      <w:pPr>
        <w:spacing w:line="500" w:lineRule="exact"/>
        <w:ind w:firstLine="630" w:firstLineChars="300"/>
        <w:rPr>
          <w:rStyle w:val="9"/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"https://v.youku.com/v_show/id_XNDQwMzY2NzM4OA==.html"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bCs/>
          <w:szCs w:val="21"/>
        </w:rPr>
        <w:t>https://v.youku.com/v_show/id_XNDQwMzY2NzM4OA==.html</w:t>
      </w:r>
      <w:r>
        <w:rPr>
          <w:rStyle w:val="9"/>
          <w:rFonts w:hint="eastAsia" w:ascii="微软雅黑" w:hAnsi="微软雅黑" w:eastAsia="微软雅黑"/>
          <w:bCs/>
          <w:szCs w:val="21"/>
        </w:rPr>
        <w:fldChar w:fldCharType="end"/>
      </w:r>
    </w:p>
    <w:p w14:paraId="4E52854E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8、赵阳：大客户竞争策略</w:t>
      </w:r>
    </w:p>
    <w:p w14:paraId="4ED0EC2F">
      <w:pPr>
        <w:spacing w:line="500" w:lineRule="exact"/>
        <w:ind w:firstLine="630" w:firstLineChars="300"/>
      </w:pPr>
      <w:r>
        <w:fldChar w:fldCharType="begin"/>
      </w:r>
      <w:r>
        <w:instrText xml:space="preserve"> HYPERLINK "https://v.youku.com/v_show/id_XNDQwMzY5MzU2NA==.html"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bCs/>
          <w:szCs w:val="21"/>
        </w:rPr>
        <w:t>https://v.youku.com/v_show/id_XNDQwMzY5MzU2NA==.html</w:t>
      </w:r>
      <w:r>
        <w:rPr>
          <w:rStyle w:val="9"/>
          <w:rFonts w:hint="eastAsia" w:ascii="微软雅黑" w:hAnsi="微软雅黑" w:eastAsia="微软雅黑"/>
          <w:bCs/>
          <w:szCs w:val="21"/>
        </w:rPr>
        <w:fldChar w:fldCharType="end"/>
      </w:r>
    </w:p>
    <w:p w14:paraId="4001A1AA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9、赵阳：以客户为中心的顾问式营销</w:t>
      </w:r>
    </w:p>
    <w:p w14:paraId="13605A5E">
      <w:pPr>
        <w:spacing w:line="500" w:lineRule="exact"/>
        <w:ind w:firstLine="630" w:firstLineChars="30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"https://v.youku.com/v_show/id_XNjQ0ODQ2MTA2OA==.html" </w:instrText>
      </w:r>
      <w:r>
        <w:fldChar w:fldCharType="separate"/>
      </w:r>
      <w:r>
        <w:rPr>
          <w:rStyle w:val="9"/>
          <w:rFonts w:ascii="微软雅黑" w:hAnsi="微软雅黑" w:eastAsia="微软雅黑"/>
          <w:bCs/>
          <w:szCs w:val="21"/>
        </w:rPr>
        <w:t>https://v.youku.com/v_show/id_XNjQ0ODQ2MTA2OA==.html</w:t>
      </w:r>
      <w:r>
        <w:rPr>
          <w:rStyle w:val="9"/>
          <w:rFonts w:ascii="微软雅黑" w:hAnsi="微软雅黑" w:eastAsia="微软雅黑"/>
          <w:bCs/>
          <w:szCs w:val="21"/>
        </w:rPr>
        <w:fldChar w:fldCharType="end"/>
      </w:r>
    </w:p>
    <w:p w14:paraId="3A3EC982">
      <w:pPr>
        <w:spacing w:line="500" w:lineRule="exact"/>
        <w:ind w:firstLine="210" w:firstLineChars="100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10、赵阳：消费心理学与门店销售技巧</w:t>
      </w:r>
    </w:p>
    <w:p w14:paraId="15C55233">
      <w:pPr>
        <w:spacing w:line="500" w:lineRule="exact"/>
        <w:ind w:firstLine="630" w:firstLineChars="300"/>
        <w:rPr>
          <w:rFonts w:hint="eastAsia" w:ascii="微软雅黑" w:hAnsi="微软雅黑" w:eastAsia="微软雅黑"/>
          <w:szCs w:val="21"/>
        </w:rPr>
      </w:pPr>
      <w:r>
        <w:fldChar w:fldCharType="begin"/>
      </w:r>
      <w:r>
        <w:instrText xml:space="preserve"> HYPERLINK "https://v.youku.com/v_show/id_XNTA0NDA3NzQ5Mg==.html" </w:instrText>
      </w:r>
      <w:r>
        <w:fldChar w:fldCharType="separate"/>
      </w:r>
      <w:r>
        <w:rPr>
          <w:rStyle w:val="9"/>
          <w:rFonts w:ascii="微软雅黑" w:hAnsi="微软雅黑" w:eastAsia="微软雅黑"/>
          <w:szCs w:val="21"/>
        </w:rPr>
        <w:t>https://v.youku.com/v_show/id_XNTA0NDA3NzQ5Mg==.html</w:t>
      </w:r>
      <w:r>
        <w:rPr>
          <w:rStyle w:val="9"/>
          <w:rFonts w:ascii="微软雅黑" w:hAnsi="微软雅黑" w:eastAsia="微软雅黑"/>
          <w:szCs w:val="21"/>
        </w:rPr>
        <w:fldChar w:fldCharType="end"/>
      </w:r>
    </w:p>
    <w:p w14:paraId="4DEF3D6D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11、赵阳：客户需求挖掘SPIN方法</w:t>
      </w:r>
    </w:p>
    <w:p w14:paraId="29E974A9">
      <w:pPr>
        <w:spacing w:line="500" w:lineRule="exact"/>
        <w:ind w:firstLine="630" w:firstLineChars="30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"https://v.youku.com/v_show/id_XNjQ0ODQ1Nzk4OA==.html" </w:instrText>
      </w:r>
      <w:r>
        <w:fldChar w:fldCharType="separate"/>
      </w:r>
      <w:r>
        <w:rPr>
          <w:rStyle w:val="9"/>
          <w:rFonts w:ascii="微软雅黑" w:hAnsi="微软雅黑" w:eastAsia="微软雅黑"/>
          <w:bCs/>
          <w:szCs w:val="21"/>
        </w:rPr>
        <w:t>https://v.youku.com/v_show/id_XNjQ0ODQ1Nzk4OA==.html</w:t>
      </w:r>
      <w:r>
        <w:rPr>
          <w:rStyle w:val="9"/>
          <w:rFonts w:ascii="微软雅黑" w:hAnsi="微软雅黑" w:eastAsia="微软雅黑"/>
          <w:bCs/>
          <w:szCs w:val="21"/>
        </w:rPr>
        <w:fldChar w:fldCharType="end"/>
      </w:r>
    </w:p>
    <w:p w14:paraId="1F1B60A5">
      <w:pPr>
        <w:spacing w:line="500" w:lineRule="exact"/>
        <w:ind w:firstLine="210" w:firstLineChars="100"/>
        <w:rPr>
          <w:rFonts w:hint="eastAsia" w:ascii="微软雅黑" w:hAnsi="微软雅黑" w:eastAsia="微软雅黑"/>
          <w:bCs/>
          <w:szCs w:val="21"/>
        </w:rPr>
      </w:pPr>
      <w:r>
        <w:rPr>
          <w:rFonts w:hint="eastAsia" w:ascii="微软雅黑" w:hAnsi="微软雅黑" w:eastAsia="微软雅黑"/>
          <w:bCs/>
          <w:szCs w:val="21"/>
        </w:rPr>
        <w:t>12、赵阳：销售产品介绍的FABE法则</w:t>
      </w:r>
    </w:p>
    <w:p w14:paraId="7B0D8A84">
      <w:pPr>
        <w:spacing w:line="500" w:lineRule="exact"/>
        <w:ind w:firstLine="630" w:firstLineChars="300"/>
        <w:rPr>
          <w:rFonts w:hint="eastAsia" w:ascii="微软雅黑" w:hAnsi="微软雅黑" w:eastAsia="微软雅黑"/>
          <w:bCs/>
          <w:szCs w:val="21"/>
        </w:rPr>
      </w:pPr>
      <w:r>
        <w:fldChar w:fldCharType="begin"/>
      </w:r>
      <w:r>
        <w:instrText xml:space="preserve"> HYPERLINK "https://v.youku.com/v_show/id_XNjQ1NTk0NzA4OA==.html" </w:instrText>
      </w:r>
      <w:r>
        <w:fldChar w:fldCharType="separate"/>
      </w:r>
      <w:r>
        <w:rPr>
          <w:rStyle w:val="9"/>
          <w:rFonts w:ascii="微软雅黑" w:hAnsi="微软雅黑" w:eastAsia="微软雅黑"/>
          <w:bCs/>
          <w:szCs w:val="21"/>
        </w:rPr>
        <w:t>https://v.youku.com/v_show/id_XNjQ1NTk0NzA4OA==.html</w:t>
      </w:r>
      <w:r>
        <w:rPr>
          <w:rStyle w:val="9"/>
          <w:rFonts w:ascii="微软雅黑" w:hAnsi="微软雅黑" w:eastAsia="微软雅黑"/>
          <w:bCs/>
          <w:szCs w:val="21"/>
        </w:rPr>
        <w:fldChar w:fldCharType="end"/>
      </w:r>
    </w:p>
    <w:p w14:paraId="49D44170">
      <w:pPr>
        <w:spacing w:line="500" w:lineRule="exact"/>
        <w:ind w:firstLine="210" w:firstLineChars="10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13、赵阳：自我驱动 巅峰成长-销售突破力训练</w:t>
      </w:r>
    </w:p>
    <w:p w14:paraId="6EDF3DBA">
      <w:pPr>
        <w:spacing w:line="500" w:lineRule="exact"/>
        <w:ind w:firstLine="630" w:firstLineChars="300"/>
        <w:rPr>
          <w:rFonts w:hint="eastAsia" w:ascii="微软雅黑" w:hAnsi="微软雅黑" w:eastAsia="微软雅黑"/>
        </w:rPr>
      </w:pPr>
      <w:r>
        <w:fldChar w:fldCharType="begin"/>
      </w:r>
      <w:r>
        <w:instrText xml:space="preserve"> HYPERLINK "https://v.youku.com/v_show/id_XNTE3MzY1NzAyNA==.html"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https://v.youku.com/v_show/id_XNTE3MzY1NzAyNA==.html</w:t>
      </w:r>
      <w:r>
        <w:rPr>
          <w:rStyle w:val="9"/>
          <w:rFonts w:ascii="微软雅黑" w:hAnsi="微软雅黑" w:eastAsia="微软雅黑"/>
        </w:rPr>
        <w:fldChar w:fldCharType="end"/>
      </w:r>
    </w:p>
    <w:p w14:paraId="054FF2D3">
      <w:pPr>
        <w:pStyle w:val="11"/>
        <w:numPr>
          <w:ilvl w:val="0"/>
          <w:numId w:val="1"/>
        </w:numPr>
        <w:spacing w:line="440" w:lineRule="exact"/>
        <w:ind w:firstLineChars="0"/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  <w:highlight w:val="yellow"/>
        </w:rPr>
        <w:t>部分服务过的企业：</w:t>
      </w:r>
    </w:p>
    <w:p w14:paraId="67232BA4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生产制造类：</w:t>
      </w:r>
      <w:r>
        <w:rPr>
          <w:rFonts w:hint="eastAsia" w:ascii="微软雅黑" w:hAnsi="微软雅黑" w:eastAsia="微软雅黑"/>
          <w:sz w:val="24"/>
          <w:szCs w:val="24"/>
        </w:rPr>
        <w:t>富士康集团、格力电器、长虹电器、康佳电器、TCL、雷士照明、欧普照明、美的集团、正泰电器、厦华电子、豪顿风机、老板电器、川仪股份、远东电缆、泰山电缆、珠江电缆、国电电缆、格尔压缩机、藦卡机器人、国风新材、新力新材、本嘉新材、杰事杰新材、天亿新材、锂宝新材、岱银集团、中圣科技、通士达照明、新沪屏蔽泵、汉智星、中泰亨惠、博硕科技、科隆粉体、中天电子、力博集团、格菲净水器、松井涂料、鸿利昌自动化、迈格瑞能、长盛轴承、伟经集团、宏明双新、健力粘扣带、华映科技、金洲精工</w:t>
      </w:r>
      <w:r>
        <w:rPr>
          <w:rFonts w:ascii="微软雅黑" w:hAnsi="微软雅黑" w:eastAsia="微软雅黑"/>
          <w:sz w:val="24"/>
          <w:szCs w:val="24"/>
        </w:rPr>
        <w:t>……</w:t>
      </w:r>
    </w:p>
    <w:p w14:paraId="10FF1FD7">
      <w:pPr>
        <w:spacing w:line="500" w:lineRule="exact"/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通信类：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中国移动、中国联通、中国电信、中国广电、中国铁塔、中国通服</w:t>
      </w:r>
    </w:p>
    <w:p w14:paraId="267543A3">
      <w:pPr>
        <w:spacing w:line="500" w:lineRule="exact"/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电力类：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网北京公司、国网河南公司、国网数科、国网信通、南网国际业务、南网数字集团、南网科技集团、南网储能集团、深圳供电局、惠州电力发展、上海电气、京能发电厂、中海油发电厂、华能发电厂、大唐发电集团、宝新售电、河南潞泓售电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 w14:paraId="23175578">
      <w:pPr>
        <w:spacing w:line="500" w:lineRule="exact"/>
        <w:rPr>
          <w:rFonts w:hint="eastAsia"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光伏/新能源类：</w:t>
      </w:r>
      <w:r>
        <w:rPr>
          <w:rFonts w:hint="eastAsia" w:ascii="微软雅黑" w:hAnsi="微软雅黑" w:eastAsia="微软雅黑"/>
          <w:bCs/>
          <w:sz w:val="24"/>
          <w:szCs w:val="24"/>
        </w:rPr>
        <w:t>隆基绿能、阳光电源、通威新能源、上电新能源、一道新能、大恒能源</w:t>
      </w:r>
      <w:r>
        <w:rPr>
          <w:rFonts w:ascii="微软雅黑" w:hAnsi="微软雅黑" w:eastAsia="微软雅黑"/>
          <w:bCs/>
          <w:sz w:val="24"/>
          <w:szCs w:val="24"/>
        </w:rPr>
        <w:t>……</w:t>
      </w:r>
    </w:p>
    <w:p w14:paraId="22578EBF">
      <w:pPr>
        <w:spacing w:line="500" w:lineRule="exac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石油/燃气类：</w:t>
      </w:r>
      <w:r>
        <w:rPr>
          <w:rFonts w:hint="eastAsia" w:ascii="微软雅黑" w:hAnsi="微软雅黑" w:eastAsia="微软雅黑"/>
          <w:bCs/>
          <w:sz w:val="24"/>
          <w:szCs w:val="24"/>
        </w:rPr>
        <w:t>重庆中石化、</w:t>
      </w:r>
      <w:r>
        <w:rPr>
          <w:rFonts w:hint="eastAsia" w:ascii="微软雅黑" w:hAnsi="微软雅黑" w:eastAsia="微软雅黑"/>
          <w:sz w:val="24"/>
          <w:szCs w:val="24"/>
        </w:rPr>
        <w:t>贵州中石化、温州中石化、江门中石化、广东中石油、广东中海油、壳牌、冠德、宝塔石化、中国燃气、上海申能、华润燃气、安然燃气、济华燃气、港华燃气、河北天燃气、</w:t>
      </w:r>
      <w:r>
        <w:rPr>
          <w:rFonts w:ascii="微软雅黑" w:hAnsi="微软雅黑" w:eastAsia="微软雅黑"/>
          <w:sz w:val="24"/>
          <w:szCs w:val="24"/>
        </w:rPr>
        <w:t>……</w:t>
      </w:r>
    </w:p>
    <w:p w14:paraId="1058F480">
      <w:pPr>
        <w:spacing w:line="500" w:lineRule="exact"/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航空/机场类：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南方航空、四川航空、重庆航空、珠海机场、中航通飞、中航成飞、中航江航装备、西安华阳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 w14:paraId="46318237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钢铁/建材类：</w:t>
      </w:r>
      <w:r>
        <w:rPr>
          <w:rFonts w:hint="eastAsia" w:ascii="微软雅黑" w:hAnsi="微软雅黑" w:eastAsia="微软雅黑"/>
          <w:sz w:val="24"/>
          <w:szCs w:val="24"/>
        </w:rPr>
        <w:t>中钢协、宝武集团、柳钢集团、包钢集团、昆钢股份、中信特钢、建星建材、安乐窝、墙煌科技</w:t>
      </w:r>
      <w:r>
        <w:rPr>
          <w:rFonts w:ascii="微软雅黑" w:hAnsi="微软雅黑" w:eastAsia="微软雅黑"/>
          <w:sz w:val="24"/>
          <w:szCs w:val="24"/>
        </w:rPr>
        <w:t>……</w:t>
      </w:r>
    </w:p>
    <w:p w14:paraId="226E95A4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烟草类：</w:t>
      </w:r>
      <w:r>
        <w:rPr>
          <w:rFonts w:hint="eastAsia" w:ascii="微软雅黑" w:hAnsi="微软雅黑" w:eastAsia="微软雅黑"/>
          <w:sz w:val="24"/>
          <w:szCs w:val="24"/>
        </w:rPr>
        <w:t>南宁烟䓍专卖局、长沙烟草专卖局、广州烟草专卖局、南宁卷烟厂、柳州卷烟厂、长沙卷烟厂、襄阳卷烟厂、郑州卷烟厂、安阳卷烟厂、新宏泽卷烟纸</w:t>
      </w:r>
      <w:r>
        <w:rPr>
          <w:rFonts w:ascii="微软雅黑" w:hAnsi="微软雅黑" w:eastAsia="微软雅黑"/>
          <w:sz w:val="24"/>
          <w:szCs w:val="24"/>
        </w:rPr>
        <w:t>……</w:t>
      </w:r>
    </w:p>
    <w:p w14:paraId="076F6FC6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门店/直销类：</w:t>
      </w:r>
      <w:r>
        <w:rPr>
          <w:rFonts w:hint="eastAsia" w:ascii="微软雅黑" w:hAnsi="微软雅黑" w:eastAsia="微软雅黑"/>
          <w:sz w:val="24"/>
          <w:szCs w:val="24"/>
        </w:rPr>
        <w:t>海澜之家、老爷车、柒牌、浪莎、无限极、安利</w:t>
      </w:r>
      <w:r>
        <w:rPr>
          <w:rFonts w:ascii="微软雅黑" w:hAnsi="微软雅黑" w:eastAsia="微软雅黑"/>
          <w:sz w:val="24"/>
          <w:szCs w:val="24"/>
        </w:rPr>
        <w:t>……</w:t>
      </w:r>
    </w:p>
    <w:p w14:paraId="591FC570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工程/重工类：</w:t>
      </w:r>
      <w:r>
        <w:rPr>
          <w:rFonts w:hint="eastAsia" w:ascii="微软雅黑" w:hAnsi="微软雅黑" w:eastAsia="微软雅黑"/>
          <w:sz w:val="24"/>
          <w:szCs w:val="24"/>
        </w:rPr>
        <w:t>三一重工、振华集团、柳工集团、徐工集团、中迅集团、上海航天机电、山东法因数控、小松山推工程、山东临工工程机械、湖南中联重科、汕头超声仪器、玉柴、科达净化设备、柳溪机械（集团）、富士智能系统……</w:t>
      </w:r>
    </w:p>
    <w:p w14:paraId="32E6309B">
      <w:pPr>
        <w:spacing w:line="500" w:lineRule="exact"/>
        <w:jc w:val="left"/>
        <w:rPr>
          <w:rFonts w:hint="eastAsia" w:ascii="微软雅黑" w:hAnsi="微软雅黑" w:eastAsia="微软雅黑" w:cs="宋体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FF0000"/>
          <w:sz w:val="24"/>
          <w:szCs w:val="24"/>
        </w:rPr>
        <w:t>家居/建材类：</w:t>
      </w:r>
      <w:r>
        <w:rPr>
          <w:rFonts w:hint="eastAsia" w:ascii="微软雅黑" w:hAnsi="微软雅黑" w:eastAsia="微软雅黑" w:cs="宋体"/>
          <w:bCs/>
          <w:color w:val="000000"/>
          <w:sz w:val="24"/>
          <w:szCs w:val="24"/>
        </w:rPr>
        <w:t>圣象地板、马可波罗瓷砖、东鹏陶瓷、芝华士沙发、宜家家居、富之岛家具、路福奔驰寝具、浩邦家具、佐罗世家、佛山沙美特瓷业、宜木构思、爱格菲家具、武汉澳华装饰、长润发涂料、得一家私、博皇家具、惠州市西顿工业发展、圆方园集团、广东荣基集团、诺贝尔瓷砖、赛洛家居、广州康普顿至高建材有限公司、广州市番禺永华家具有限公司、佛山精一家具集团</w:t>
      </w:r>
      <w:r>
        <w:rPr>
          <w:rFonts w:ascii="微软雅黑" w:hAnsi="微软雅黑" w:eastAsia="微软雅黑" w:cs="宋体"/>
          <w:bCs/>
          <w:color w:val="000000"/>
          <w:sz w:val="24"/>
          <w:szCs w:val="24"/>
        </w:rPr>
        <w:t>…….</w:t>
      </w:r>
    </w:p>
    <w:p w14:paraId="43E378C2">
      <w:pPr>
        <w:spacing w:line="500" w:lineRule="exact"/>
        <w:jc w:val="left"/>
        <w:rPr>
          <w:rFonts w:hint="eastAsia" w:ascii="微软雅黑" w:hAnsi="微软雅黑" w:eastAsia="微软雅黑" w:cs="宋体"/>
          <w:bCs/>
          <w:color w:val="00000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FF0000"/>
          <w:sz w:val="24"/>
          <w:szCs w:val="24"/>
        </w:rPr>
        <w:t>母婴类：</w:t>
      </w:r>
      <w:r>
        <w:rPr>
          <w:rFonts w:hint="eastAsia" w:ascii="微软雅黑" w:hAnsi="微软雅黑" w:eastAsia="微软雅黑" w:cs="宋体"/>
          <w:bCs/>
          <w:color w:val="000000"/>
          <w:sz w:val="24"/>
          <w:szCs w:val="24"/>
        </w:rPr>
        <w:t>伊利集团、蒙牛集团、光明乳业、圣湖乳业、东华士乳业、纽贝滋、亿百（美纳多奶粉等）、海普诺凯1897、杭州安麦、爹地宝贝、千芝雅、完达山乳业、松达母婴</w:t>
      </w:r>
      <w:r>
        <w:rPr>
          <w:rFonts w:ascii="微软雅黑" w:hAnsi="微软雅黑" w:eastAsia="微软雅黑" w:cs="宋体"/>
          <w:bCs/>
          <w:color w:val="000000"/>
          <w:sz w:val="24"/>
          <w:szCs w:val="24"/>
        </w:rPr>
        <w:t>……</w:t>
      </w:r>
    </w:p>
    <w:p w14:paraId="089C8B23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食品类：</w:t>
      </w:r>
      <w:r>
        <w:rPr>
          <w:rFonts w:hint="eastAsia" w:ascii="微软雅黑" w:hAnsi="微软雅黑" w:eastAsia="微软雅黑"/>
          <w:sz w:val="24"/>
          <w:szCs w:val="24"/>
        </w:rPr>
        <w:t>杭州娃哈哈集团、旺旺食品、上海大山合集团、晨光牛奶、伊利集团、新中源集团、青岛啤酒、青岛亚是加食品、加藤吉食品、香港达利集团、屏荣食品、泉州灵雀</w:t>
      </w:r>
      <w:r>
        <w:rPr>
          <w:rFonts w:ascii="微软雅黑" w:hAnsi="微软雅黑" w:eastAsia="微软雅黑"/>
          <w:sz w:val="24"/>
          <w:szCs w:val="24"/>
        </w:rPr>
        <w:t>……</w:t>
      </w:r>
    </w:p>
    <w:p w14:paraId="78927D53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汽车/汽配类</w:t>
      </w:r>
      <w:r>
        <w:rPr>
          <w:rFonts w:ascii="微软雅黑" w:hAnsi="微软雅黑" w:eastAsia="微软雅黑"/>
          <w:b/>
          <w:color w:val="FF0000"/>
          <w:sz w:val="24"/>
          <w:szCs w:val="24"/>
        </w:rPr>
        <w:t>：</w:t>
      </w:r>
      <w:r>
        <w:rPr>
          <w:rFonts w:hint="eastAsia" w:ascii="微软雅黑" w:hAnsi="微软雅黑" w:eastAsia="微软雅黑"/>
          <w:sz w:val="24"/>
          <w:szCs w:val="24"/>
        </w:rPr>
        <w:t>东风日产、</w:t>
      </w:r>
      <w:r>
        <w:rPr>
          <w:rFonts w:ascii="微软雅黑" w:hAnsi="微软雅黑" w:eastAsia="微软雅黑"/>
          <w:sz w:val="24"/>
          <w:szCs w:val="24"/>
        </w:rPr>
        <w:t>比亚迪汽车、</w:t>
      </w:r>
      <w:r>
        <w:rPr>
          <w:rFonts w:hint="eastAsia" w:ascii="微软雅黑" w:hAnsi="微软雅黑" w:eastAsia="微软雅黑"/>
          <w:sz w:val="24"/>
          <w:szCs w:val="24"/>
        </w:rPr>
        <w:t>江淮</w:t>
      </w:r>
      <w:r>
        <w:rPr>
          <w:rFonts w:ascii="微软雅黑" w:hAnsi="微软雅黑" w:eastAsia="微软雅黑"/>
          <w:sz w:val="24"/>
          <w:szCs w:val="24"/>
        </w:rPr>
        <w:t>汽车、</w:t>
      </w:r>
      <w:r>
        <w:rPr>
          <w:rFonts w:hint="eastAsia" w:ascii="微软雅黑" w:hAnsi="微软雅黑" w:eastAsia="微软雅黑"/>
          <w:sz w:val="24"/>
          <w:szCs w:val="24"/>
        </w:rPr>
        <w:t>吉利</w:t>
      </w:r>
      <w:r>
        <w:rPr>
          <w:rFonts w:ascii="微软雅黑" w:hAnsi="微软雅黑" w:eastAsia="微软雅黑"/>
          <w:sz w:val="24"/>
          <w:szCs w:val="24"/>
        </w:rPr>
        <w:t>汽车、</w:t>
      </w:r>
      <w:r>
        <w:rPr>
          <w:rFonts w:hint="eastAsia" w:ascii="微软雅黑" w:hAnsi="微软雅黑" w:eastAsia="微软雅黑"/>
          <w:sz w:val="24"/>
          <w:szCs w:val="24"/>
        </w:rPr>
        <w:t>上海</w:t>
      </w:r>
      <w:r>
        <w:rPr>
          <w:rFonts w:ascii="微软雅黑" w:hAnsi="微软雅黑" w:eastAsia="微软雅黑"/>
          <w:sz w:val="24"/>
          <w:szCs w:val="24"/>
        </w:rPr>
        <w:t>荣威</w:t>
      </w:r>
      <w:r>
        <w:rPr>
          <w:rFonts w:hint="eastAsia" w:ascii="微软雅黑" w:hAnsi="微软雅黑" w:eastAsia="微软雅黑"/>
          <w:sz w:val="24"/>
          <w:szCs w:val="24"/>
        </w:rPr>
        <w:t>、广州本田、奇瑞汽车、北汽福田、东风悦达</w:t>
      </w:r>
      <w:r>
        <w:rPr>
          <w:rFonts w:ascii="微软雅黑" w:hAnsi="微软雅黑" w:eastAsia="微软雅黑"/>
          <w:sz w:val="24"/>
          <w:szCs w:val="24"/>
        </w:rPr>
        <w:t>.</w:t>
      </w:r>
      <w:r>
        <w:rPr>
          <w:rFonts w:hint="eastAsia" w:ascii="微软雅黑" w:hAnsi="微软雅黑" w:eastAsia="微软雅黑"/>
          <w:sz w:val="24"/>
          <w:szCs w:val="24"/>
        </w:rPr>
        <w:t>起亚、江铃集团、神龙汽车、天津一汽丰田、本田汽车、广汽丰田、柳州五菱、三井汽配、韩泰轮胎、米其林轮胎、锦湖轮胎、艾帕克汽车配件、普利斯通轮胎……</w:t>
      </w:r>
    </w:p>
    <w:p w14:paraId="4F7E9BA2">
      <w:pPr>
        <w:spacing w:line="500" w:lineRule="exact"/>
        <w:rPr>
          <w:rFonts w:hint="eastAsia" w:ascii="微软雅黑" w:hAnsi="微软雅黑" w:eastAsia="微软雅黑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茶叶/酒类：</w:t>
      </w:r>
      <w:r>
        <w:rPr>
          <w:rFonts w:hint="eastAsia" w:ascii="微软雅黑" w:hAnsi="微软雅黑" w:eastAsia="微软雅黑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贵州茅台、五粮液、洋河、江小白、泸州老窖、古井贡酒、手尚工夫茶、清承堂</w:t>
      </w:r>
      <w:r>
        <w:rPr>
          <w:rFonts w:ascii="微软雅黑" w:hAnsi="微软雅黑" w:eastAsia="微软雅黑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 w14:paraId="47257A68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高校类：</w:t>
      </w:r>
      <w:r>
        <w:rPr>
          <w:rFonts w:hint="eastAsia" w:ascii="微软雅黑" w:hAnsi="微软雅黑" w:eastAsia="微软雅黑"/>
          <w:sz w:val="24"/>
          <w:szCs w:val="24"/>
        </w:rPr>
        <w:t>清华大学、北京大学、华中科技大学、武汉大学、厦门大学、中山大学、湖南大学、华南理工大学、华南师范大学、暨南大学、华南农业大学、苏州大学</w:t>
      </w:r>
      <w:r>
        <w:rPr>
          <w:rFonts w:ascii="微软雅黑" w:hAnsi="微软雅黑" w:eastAsia="微软雅黑"/>
          <w:sz w:val="24"/>
          <w:szCs w:val="24"/>
        </w:rPr>
        <w:t>……</w:t>
      </w:r>
      <w:bookmarkStart w:id="4" w:name="_Hlk22332209"/>
    </w:p>
    <w:bookmarkEnd w:id="4"/>
    <w:p w14:paraId="356308E4">
      <w:pPr>
        <w:spacing w:line="500" w:lineRule="exact"/>
        <w:rPr>
          <w:rFonts w:hint="eastAsia" w:ascii="微软雅黑" w:hAnsi="微软雅黑" w:eastAsia="微软雅黑"/>
          <w:sz w:val="24"/>
          <w:szCs w:val="24"/>
        </w:rPr>
      </w:pPr>
      <w:bookmarkStart w:id="5" w:name="_GoBack"/>
      <w:bookmarkEnd w:id="5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5px" o:bullet="t">
        <v:imagedata r:id="rId1" o:title=""/>
      </v:shape>
    </w:pict>
  </w:numPicBullet>
  <w:numPicBullet w:numPicBulletId="1">
    <w:pict>
      <v:shape id="1" type="#_x0000_t75" style="width:15px;height:15px" o:bullet="t">
        <v:imagedata r:id="rId2" o:title=""/>
      </v:shape>
    </w:pict>
  </w:numPicBullet>
  <w:abstractNum w:abstractNumId="0">
    <w:nsid w:val="22B07C16"/>
    <w:multiLevelType w:val="multilevel"/>
    <w:tmpl w:val="22B07C16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FF000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4D47355"/>
    <w:multiLevelType w:val="multilevel"/>
    <w:tmpl w:val="34D47355"/>
    <w:lvl w:ilvl="0" w:tentative="0">
      <w:start w:val="1"/>
      <w:numFmt w:val="bullet"/>
      <w:lvlText w:val=""/>
      <w:lvlJc w:val="left"/>
      <w:pPr>
        <w:ind w:left="845" w:hanging="42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ind w:left="12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5" w:hanging="420"/>
      </w:pPr>
      <w:rPr>
        <w:rFonts w:hint="default" w:ascii="Wingdings" w:hAnsi="Wingdings"/>
      </w:rPr>
    </w:lvl>
  </w:abstractNum>
  <w:abstractNum w:abstractNumId="2">
    <w:nsid w:val="3D9000BD"/>
    <w:multiLevelType w:val="multilevel"/>
    <w:tmpl w:val="3D9000BD"/>
    <w:lvl w:ilvl="0" w:tentative="0">
      <w:start w:val="1"/>
      <w:numFmt w:val="bullet"/>
      <w:lvlText w:val=""/>
      <w:lvlPicBulletId w:val="1"/>
      <w:lvlJc w:val="left"/>
      <w:pPr>
        <w:ind w:left="70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4" w:hanging="420"/>
      </w:pPr>
      <w:rPr>
        <w:rFonts w:hint="default" w:ascii="Wingdings" w:hAnsi="Wingdings"/>
      </w:rPr>
    </w:lvl>
  </w:abstractNum>
  <w:abstractNum w:abstractNumId="3">
    <w:nsid w:val="468FCBDE"/>
    <w:multiLevelType w:val="singleLevel"/>
    <w:tmpl w:val="468FCBDE"/>
    <w:lvl w:ilvl="0" w:tentative="0">
      <w:start w:val="1"/>
      <w:numFmt w:val="bullet"/>
      <w:lvlText w:val=""/>
      <w:lvlJc w:val="left"/>
      <w:pPr>
        <w:ind w:left="703" w:hanging="420"/>
      </w:pPr>
      <w:rPr>
        <w:rFonts w:hint="default" w:ascii="Wingdings" w:hAnsi="Wingdings"/>
      </w:rPr>
    </w:lvl>
  </w:abstractNum>
  <w:abstractNum w:abstractNumId="4">
    <w:nsid w:val="4D126812"/>
    <w:multiLevelType w:val="multilevel"/>
    <w:tmpl w:val="4D126812"/>
    <w:lvl w:ilvl="0" w:tentative="0">
      <w:start w:val="1"/>
      <w:numFmt w:val="bullet"/>
      <w:lvlText w:val=""/>
      <w:lvlPicBulletId w:val="0"/>
      <w:lvlJc w:val="left"/>
      <w:pPr>
        <w:ind w:left="70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2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4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6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8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0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2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4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64" w:hanging="420"/>
      </w:pPr>
      <w:rPr>
        <w:rFonts w:hint="default" w:ascii="Wingdings" w:hAnsi="Wingdings"/>
      </w:rPr>
    </w:lvl>
  </w:abstractNum>
  <w:abstractNum w:abstractNumId="5">
    <w:nsid w:val="4E740234"/>
    <w:multiLevelType w:val="multilevel"/>
    <w:tmpl w:val="4E740234"/>
    <w:lvl w:ilvl="0" w:tentative="0">
      <w:start w:val="1"/>
      <w:numFmt w:val="bullet"/>
      <w:lvlText w:val="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6">
    <w:nsid w:val="59CD4DCF"/>
    <w:multiLevelType w:val="multilevel"/>
    <w:tmpl w:val="59CD4DCF"/>
    <w:lvl w:ilvl="0" w:tentative="0">
      <w:start w:val="1"/>
      <w:numFmt w:val="bullet"/>
      <w:lvlText w:val="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7">
    <w:nsid w:val="7AB24C93"/>
    <w:multiLevelType w:val="multilevel"/>
    <w:tmpl w:val="7AB24C9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7F955D85"/>
    <w:multiLevelType w:val="multilevel"/>
    <w:tmpl w:val="7F955D85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lMzhkMzZiZDY3YzNkMGFjMmY0YWU0NjA2OGY0OWYifQ=="/>
  </w:docVars>
  <w:rsids>
    <w:rsidRoot w:val="0010560B"/>
    <w:rsid w:val="00014924"/>
    <w:rsid w:val="00014B5B"/>
    <w:rsid w:val="00020F88"/>
    <w:rsid w:val="000358AD"/>
    <w:rsid w:val="000515E1"/>
    <w:rsid w:val="00055595"/>
    <w:rsid w:val="0005572B"/>
    <w:rsid w:val="00056DE7"/>
    <w:rsid w:val="00061C72"/>
    <w:rsid w:val="00067116"/>
    <w:rsid w:val="000678D1"/>
    <w:rsid w:val="00067AD9"/>
    <w:rsid w:val="00070C06"/>
    <w:rsid w:val="00081691"/>
    <w:rsid w:val="00081A9B"/>
    <w:rsid w:val="00082119"/>
    <w:rsid w:val="00082C13"/>
    <w:rsid w:val="000A61FE"/>
    <w:rsid w:val="000B6179"/>
    <w:rsid w:val="000B71DC"/>
    <w:rsid w:val="000C17E3"/>
    <w:rsid w:val="000C51D4"/>
    <w:rsid w:val="000D18D4"/>
    <w:rsid w:val="000D2F90"/>
    <w:rsid w:val="000D3A76"/>
    <w:rsid w:val="000D5684"/>
    <w:rsid w:val="000F5C46"/>
    <w:rsid w:val="00101717"/>
    <w:rsid w:val="0010560B"/>
    <w:rsid w:val="00114546"/>
    <w:rsid w:val="0012523B"/>
    <w:rsid w:val="00136AD3"/>
    <w:rsid w:val="00137C46"/>
    <w:rsid w:val="001467BE"/>
    <w:rsid w:val="00150DD0"/>
    <w:rsid w:val="001705EB"/>
    <w:rsid w:val="00171473"/>
    <w:rsid w:val="001739A6"/>
    <w:rsid w:val="00180CEF"/>
    <w:rsid w:val="00183C53"/>
    <w:rsid w:val="001907C1"/>
    <w:rsid w:val="001929A0"/>
    <w:rsid w:val="00195D5D"/>
    <w:rsid w:val="00197880"/>
    <w:rsid w:val="001B0B4C"/>
    <w:rsid w:val="001B378A"/>
    <w:rsid w:val="001C2704"/>
    <w:rsid w:val="001C2CFC"/>
    <w:rsid w:val="001D3344"/>
    <w:rsid w:val="001E61A7"/>
    <w:rsid w:val="001F313B"/>
    <w:rsid w:val="00202040"/>
    <w:rsid w:val="002225A2"/>
    <w:rsid w:val="002237C0"/>
    <w:rsid w:val="002347B9"/>
    <w:rsid w:val="0024658E"/>
    <w:rsid w:val="0025570B"/>
    <w:rsid w:val="0025705B"/>
    <w:rsid w:val="002639CF"/>
    <w:rsid w:val="00265963"/>
    <w:rsid w:val="00270215"/>
    <w:rsid w:val="002802F9"/>
    <w:rsid w:val="0029461E"/>
    <w:rsid w:val="002958D0"/>
    <w:rsid w:val="002958EC"/>
    <w:rsid w:val="002964F9"/>
    <w:rsid w:val="00297E7A"/>
    <w:rsid w:val="002A7D79"/>
    <w:rsid w:val="002B0A78"/>
    <w:rsid w:val="002B2A9D"/>
    <w:rsid w:val="002B2C25"/>
    <w:rsid w:val="002C0159"/>
    <w:rsid w:val="002C31D7"/>
    <w:rsid w:val="002C6FDD"/>
    <w:rsid w:val="002D4458"/>
    <w:rsid w:val="002E304C"/>
    <w:rsid w:val="00324E83"/>
    <w:rsid w:val="003259D6"/>
    <w:rsid w:val="00331A9D"/>
    <w:rsid w:val="00334A57"/>
    <w:rsid w:val="00335917"/>
    <w:rsid w:val="003410E1"/>
    <w:rsid w:val="00350D82"/>
    <w:rsid w:val="00351F01"/>
    <w:rsid w:val="00352A1D"/>
    <w:rsid w:val="003543DA"/>
    <w:rsid w:val="00355E7F"/>
    <w:rsid w:val="00361C1C"/>
    <w:rsid w:val="00365EE3"/>
    <w:rsid w:val="003729F0"/>
    <w:rsid w:val="00372C19"/>
    <w:rsid w:val="00376B8C"/>
    <w:rsid w:val="003801FE"/>
    <w:rsid w:val="003914F3"/>
    <w:rsid w:val="003935EB"/>
    <w:rsid w:val="003A2154"/>
    <w:rsid w:val="003A3491"/>
    <w:rsid w:val="003B33E4"/>
    <w:rsid w:val="003C4CC7"/>
    <w:rsid w:val="003C50E3"/>
    <w:rsid w:val="003C5D81"/>
    <w:rsid w:val="003C77E9"/>
    <w:rsid w:val="003D24A7"/>
    <w:rsid w:val="003D79AE"/>
    <w:rsid w:val="003E0E4B"/>
    <w:rsid w:val="003E31A0"/>
    <w:rsid w:val="003E36B2"/>
    <w:rsid w:val="003E7444"/>
    <w:rsid w:val="003E7889"/>
    <w:rsid w:val="003E791B"/>
    <w:rsid w:val="003F303D"/>
    <w:rsid w:val="003F4171"/>
    <w:rsid w:val="003F41E8"/>
    <w:rsid w:val="003F4259"/>
    <w:rsid w:val="00401860"/>
    <w:rsid w:val="004038F1"/>
    <w:rsid w:val="00413696"/>
    <w:rsid w:val="004136BE"/>
    <w:rsid w:val="0041403C"/>
    <w:rsid w:val="004147EF"/>
    <w:rsid w:val="004234AA"/>
    <w:rsid w:val="00434B63"/>
    <w:rsid w:val="00434BC1"/>
    <w:rsid w:val="004378EE"/>
    <w:rsid w:val="00441408"/>
    <w:rsid w:val="00442C56"/>
    <w:rsid w:val="004478E9"/>
    <w:rsid w:val="004540B8"/>
    <w:rsid w:val="00466DB0"/>
    <w:rsid w:val="00471FD1"/>
    <w:rsid w:val="00473695"/>
    <w:rsid w:val="00482B25"/>
    <w:rsid w:val="004838D8"/>
    <w:rsid w:val="00487075"/>
    <w:rsid w:val="004910BB"/>
    <w:rsid w:val="00495083"/>
    <w:rsid w:val="004962B1"/>
    <w:rsid w:val="004A0E78"/>
    <w:rsid w:val="004A296E"/>
    <w:rsid w:val="004B24B7"/>
    <w:rsid w:val="004B2900"/>
    <w:rsid w:val="004B7811"/>
    <w:rsid w:val="004C2CA2"/>
    <w:rsid w:val="004C36EC"/>
    <w:rsid w:val="004C5671"/>
    <w:rsid w:val="004D050B"/>
    <w:rsid w:val="004E3D11"/>
    <w:rsid w:val="004E420A"/>
    <w:rsid w:val="004E4B5B"/>
    <w:rsid w:val="004F183E"/>
    <w:rsid w:val="00520C54"/>
    <w:rsid w:val="00521640"/>
    <w:rsid w:val="00523B06"/>
    <w:rsid w:val="005269A4"/>
    <w:rsid w:val="005274EA"/>
    <w:rsid w:val="00533A9E"/>
    <w:rsid w:val="005507B0"/>
    <w:rsid w:val="00552969"/>
    <w:rsid w:val="00557FD2"/>
    <w:rsid w:val="00566219"/>
    <w:rsid w:val="0056675D"/>
    <w:rsid w:val="00580C15"/>
    <w:rsid w:val="00581D22"/>
    <w:rsid w:val="00582A5C"/>
    <w:rsid w:val="00590B25"/>
    <w:rsid w:val="00595FAA"/>
    <w:rsid w:val="005961B3"/>
    <w:rsid w:val="00596FCA"/>
    <w:rsid w:val="005A39B0"/>
    <w:rsid w:val="005B39D8"/>
    <w:rsid w:val="005C558A"/>
    <w:rsid w:val="005C6E9D"/>
    <w:rsid w:val="005D3496"/>
    <w:rsid w:val="005E21BD"/>
    <w:rsid w:val="005F22B9"/>
    <w:rsid w:val="005F7558"/>
    <w:rsid w:val="00610DDD"/>
    <w:rsid w:val="0061453C"/>
    <w:rsid w:val="006158BC"/>
    <w:rsid w:val="00617C9F"/>
    <w:rsid w:val="0062113A"/>
    <w:rsid w:val="00625756"/>
    <w:rsid w:val="00625AB0"/>
    <w:rsid w:val="00631292"/>
    <w:rsid w:val="00635D04"/>
    <w:rsid w:val="00635DB4"/>
    <w:rsid w:val="00641A28"/>
    <w:rsid w:val="0064738B"/>
    <w:rsid w:val="006525CD"/>
    <w:rsid w:val="00653BB4"/>
    <w:rsid w:val="00661659"/>
    <w:rsid w:val="006629B8"/>
    <w:rsid w:val="00665272"/>
    <w:rsid w:val="0067602B"/>
    <w:rsid w:val="0068244A"/>
    <w:rsid w:val="006826ED"/>
    <w:rsid w:val="00685337"/>
    <w:rsid w:val="00694690"/>
    <w:rsid w:val="006A53E5"/>
    <w:rsid w:val="006A7BC8"/>
    <w:rsid w:val="006B5331"/>
    <w:rsid w:val="006C3AEC"/>
    <w:rsid w:val="006C47D6"/>
    <w:rsid w:val="006D059E"/>
    <w:rsid w:val="006D1B33"/>
    <w:rsid w:val="006D5814"/>
    <w:rsid w:val="006E33B1"/>
    <w:rsid w:val="006E454A"/>
    <w:rsid w:val="006E4D97"/>
    <w:rsid w:val="006E63FC"/>
    <w:rsid w:val="006E7417"/>
    <w:rsid w:val="006E7B1B"/>
    <w:rsid w:val="006F0C50"/>
    <w:rsid w:val="00704A65"/>
    <w:rsid w:val="00711B09"/>
    <w:rsid w:val="00716F08"/>
    <w:rsid w:val="00716F39"/>
    <w:rsid w:val="007208B5"/>
    <w:rsid w:val="00723811"/>
    <w:rsid w:val="0072536E"/>
    <w:rsid w:val="00727FB2"/>
    <w:rsid w:val="007461B2"/>
    <w:rsid w:val="0075568A"/>
    <w:rsid w:val="00755E42"/>
    <w:rsid w:val="007568D3"/>
    <w:rsid w:val="00764A49"/>
    <w:rsid w:val="00765E21"/>
    <w:rsid w:val="00776065"/>
    <w:rsid w:val="0078786D"/>
    <w:rsid w:val="007878C6"/>
    <w:rsid w:val="007878D3"/>
    <w:rsid w:val="007928B3"/>
    <w:rsid w:val="007A1C9E"/>
    <w:rsid w:val="007B0031"/>
    <w:rsid w:val="007B4834"/>
    <w:rsid w:val="007B6676"/>
    <w:rsid w:val="007B7BA5"/>
    <w:rsid w:val="007D1978"/>
    <w:rsid w:val="007E6996"/>
    <w:rsid w:val="007F09F5"/>
    <w:rsid w:val="007F3DFB"/>
    <w:rsid w:val="007F4BEE"/>
    <w:rsid w:val="007F6627"/>
    <w:rsid w:val="0080162F"/>
    <w:rsid w:val="008111AB"/>
    <w:rsid w:val="00815C97"/>
    <w:rsid w:val="00816012"/>
    <w:rsid w:val="00823290"/>
    <w:rsid w:val="008263C4"/>
    <w:rsid w:val="008342E4"/>
    <w:rsid w:val="0084257C"/>
    <w:rsid w:val="00842F91"/>
    <w:rsid w:val="0084739F"/>
    <w:rsid w:val="008509FC"/>
    <w:rsid w:val="008628D9"/>
    <w:rsid w:val="00863280"/>
    <w:rsid w:val="00884FA1"/>
    <w:rsid w:val="0088649E"/>
    <w:rsid w:val="00887DC4"/>
    <w:rsid w:val="0089119E"/>
    <w:rsid w:val="00892025"/>
    <w:rsid w:val="008933F4"/>
    <w:rsid w:val="008948A4"/>
    <w:rsid w:val="008974DF"/>
    <w:rsid w:val="008A5783"/>
    <w:rsid w:val="008B11D7"/>
    <w:rsid w:val="008C3C6E"/>
    <w:rsid w:val="008C4B43"/>
    <w:rsid w:val="008C4BCF"/>
    <w:rsid w:val="008C6E9E"/>
    <w:rsid w:val="008D22B9"/>
    <w:rsid w:val="008D6D11"/>
    <w:rsid w:val="008D79BA"/>
    <w:rsid w:val="008E4DDC"/>
    <w:rsid w:val="008E5FF8"/>
    <w:rsid w:val="008E7797"/>
    <w:rsid w:val="008F286E"/>
    <w:rsid w:val="008F7EFB"/>
    <w:rsid w:val="00906E7A"/>
    <w:rsid w:val="00920576"/>
    <w:rsid w:val="00930321"/>
    <w:rsid w:val="0093677C"/>
    <w:rsid w:val="009421C6"/>
    <w:rsid w:val="0094556A"/>
    <w:rsid w:val="0095479C"/>
    <w:rsid w:val="00963ED8"/>
    <w:rsid w:val="009708EA"/>
    <w:rsid w:val="00975D65"/>
    <w:rsid w:val="009776AE"/>
    <w:rsid w:val="00977CA0"/>
    <w:rsid w:val="00982FBC"/>
    <w:rsid w:val="00985D6E"/>
    <w:rsid w:val="00987427"/>
    <w:rsid w:val="0099669B"/>
    <w:rsid w:val="009A1ECB"/>
    <w:rsid w:val="009A2423"/>
    <w:rsid w:val="009B58A9"/>
    <w:rsid w:val="009B7E80"/>
    <w:rsid w:val="009C5E84"/>
    <w:rsid w:val="009D3C5B"/>
    <w:rsid w:val="009E2A14"/>
    <w:rsid w:val="009E7894"/>
    <w:rsid w:val="009F1A8B"/>
    <w:rsid w:val="00A02C67"/>
    <w:rsid w:val="00A04859"/>
    <w:rsid w:val="00A07D90"/>
    <w:rsid w:val="00A14B02"/>
    <w:rsid w:val="00A2011A"/>
    <w:rsid w:val="00A34A64"/>
    <w:rsid w:val="00A36955"/>
    <w:rsid w:val="00A409AA"/>
    <w:rsid w:val="00A42781"/>
    <w:rsid w:val="00A5746B"/>
    <w:rsid w:val="00A62360"/>
    <w:rsid w:val="00A67993"/>
    <w:rsid w:val="00A7372F"/>
    <w:rsid w:val="00A74DE5"/>
    <w:rsid w:val="00A77DD0"/>
    <w:rsid w:val="00A82F2A"/>
    <w:rsid w:val="00A90951"/>
    <w:rsid w:val="00AB12BB"/>
    <w:rsid w:val="00AB7948"/>
    <w:rsid w:val="00AC2D2D"/>
    <w:rsid w:val="00AD0621"/>
    <w:rsid w:val="00AD1671"/>
    <w:rsid w:val="00AD39C1"/>
    <w:rsid w:val="00AD57AF"/>
    <w:rsid w:val="00AE06E2"/>
    <w:rsid w:val="00AE087C"/>
    <w:rsid w:val="00AE483B"/>
    <w:rsid w:val="00AF3A60"/>
    <w:rsid w:val="00B00585"/>
    <w:rsid w:val="00B02E7A"/>
    <w:rsid w:val="00B04DF3"/>
    <w:rsid w:val="00B07B3E"/>
    <w:rsid w:val="00B104DB"/>
    <w:rsid w:val="00B10BE9"/>
    <w:rsid w:val="00B11FA5"/>
    <w:rsid w:val="00B20E81"/>
    <w:rsid w:val="00B27BAD"/>
    <w:rsid w:val="00B30996"/>
    <w:rsid w:val="00B3252C"/>
    <w:rsid w:val="00B50F0B"/>
    <w:rsid w:val="00B5121B"/>
    <w:rsid w:val="00B56D0F"/>
    <w:rsid w:val="00B57C3D"/>
    <w:rsid w:val="00B62478"/>
    <w:rsid w:val="00B64DAF"/>
    <w:rsid w:val="00B710A6"/>
    <w:rsid w:val="00B90147"/>
    <w:rsid w:val="00B95535"/>
    <w:rsid w:val="00B9685C"/>
    <w:rsid w:val="00BB6B17"/>
    <w:rsid w:val="00BB6BBA"/>
    <w:rsid w:val="00BD0702"/>
    <w:rsid w:val="00BE1391"/>
    <w:rsid w:val="00BE3723"/>
    <w:rsid w:val="00BF0A64"/>
    <w:rsid w:val="00BF17E8"/>
    <w:rsid w:val="00BF576F"/>
    <w:rsid w:val="00BF5BE5"/>
    <w:rsid w:val="00C30012"/>
    <w:rsid w:val="00C443D9"/>
    <w:rsid w:val="00C5335A"/>
    <w:rsid w:val="00C54195"/>
    <w:rsid w:val="00C65A8A"/>
    <w:rsid w:val="00C84A70"/>
    <w:rsid w:val="00C8584E"/>
    <w:rsid w:val="00C916CF"/>
    <w:rsid w:val="00CB2AF8"/>
    <w:rsid w:val="00CB33B8"/>
    <w:rsid w:val="00CC19D2"/>
    <w:rsid w:val="00CD7E07"/>
    <w:rsid w:val="00CE26F5"/>
    <w:rsid w:val="00CE2A2C"/>
    <w:rsid w:val="00CE4DC7"/>
    <w:rsid w:val="00CE7B2A"/>
    <w:rsid w:val="00CF489E"/>
    <w:rsid w:val="00CF4912"/>
    <w:rsid w:val="00D01949"/>
    <w:rsid w:val="00D026B2"/>
    <w:rsid w:val="00D13772"/>
    <w:rsid w:val="00D160E3"/>
    <w:rsid w:val="00D17C50"/>
    <w:rsid w:val="00D20BBF"/>
    <w:rsid w:val="00D244FF"/>
    <w:rsid w:val="00D25493"/>
    <w:rsid w:val="00D27B9B"/>
    <w:rsid w:val="00D3428E"/>
    <w:rsid w:val="00D3544E"/>
    <w:rsid w:val="00D4184A"/>
    <w:rsid w:val="00D44F0C"/>
    <w:rsid w:val="00D47084"/>
    <w:rsid w:val="00D4782E"/>
    <w:rsid w:val="00D51212"/>
    <w:rsid w:val="00D56BDC"/>
    <w:rsid w:val="00D57310"/>
    <w:rsid w:val="00D60901"/>
    <w:rsid w:val="00D74DF2"/>
    <w:rsid w:val="00D7608C"/>
    <w:rsid w:val="00D84C2D"/>
    <w:rsid w:val="00D85092"/>
    <w:rsid w:val="00D86B1F"/>
    <w:rsid w:val="00D95B4F"/>
    <w:rsid w:val="00DD13D1"/>
    <w:rsid w:val="00DD4AB0"/>
    <w:rsid w:val="00DD641C"/>
    <w:rsid w:val="00DD7BE2"/>
    <w:rsid w:val="00DD7E76"/>
    <w:rsid w:val="00DE7CFF"/>
    <w:rsid w:val="00E00BC2"/>
    <w:rsid w:val="00E02013"/>
    <w:rsid w:val="00E05079"/>
    <w:rsid w:val="00E1205C"/>
    <w:rsid w:val="00E124F2"/>
    <w:rsid w:val="00E14896"/>
    <w:rsid w:val="00E237B8"/>
    <w:rsid w:val="00E26CEA"/>
    <w:rsid w:val="00E32F55"/>
    <w:rsid w:val="00E34DD0"/>
    <w:rsid w:val="00E413E4"/>
    <w:rsid w:val="00E47A43"/>
    <w:rsid w:val="00E5060B"/>
    <w:rsid w:val="00E5295D"/>
    <w:rsid w:val="00E53662"/>
    <w:rsid w:val="00E569B0"/>
    <w:rsid w:val="00E63C0E"/>
    <w:rsid w:val="00E6567C"/>
    <w:rsid w:val="00E70227"/>
    <w:rsid w:val="00E737B7"/>
    <w:rsid w:val="00E739E1"/>
    <w:rsid w:val="00E81DF3"/>
    <w:rsid w:val="00E82BEC"/>
    <w:rsid w:val="00E856C8"/>
    <w:rsid w:val="00E87FC6"/>
    <w:rsid w:val="00EC4397"/>
    <w:rsid w:val="00EE5CE0"/>
    <w:rsid w:val="00EF2A8C"/>
    <w:rsid w:val="00EF702A"/>
    <w:rsid w:val="00F04A43"/>
    <w:rsid w:val="00F13CC9"/>
    <w:rsid w:val="00F2388B"/>
    <w:rsid w:val="00F323BF"/>
    <w:rsid w:val="00F32C5F"/>
    <w:rsid w:val="00F3680C"/>
    <w:rsid w:val="00F4565A"/>
    <w:rsid w:val="00F52D25"/>
    <w:rsid w:val="00F6129D"/>
    <w:rsid w:val="00F70A0D"/>
    <w:rsid w:val="00F74964"/>
    <w:rsid w:val="00F861AA"/>
    <w:rsid w:val="00F94065"/>
    <w:rsid w:val="00FA1143"/>
    <w:rsid w:val="00FA3A22"/>
    <w:rsid w:val="00FA45DA"/>
    <w:rsid w:val="00FB5104"/>
    <w:rsid w:val="00FB6667"/>
    <w:rsid w:val="00FC6CBC"/>
    <w:rsid w:val="00FC7E51"/>
    <w:rsid w:val="00FD18CF"/>
    <w:rsid w:val="00FD1D69"/>
    <w:rsid w:val="00FD5C96"/>
    <w:rsid w:val="00FF241A"/>
    <w:rsid w:val="00FF2E82"/>
    <w:rsid w:val="00FF73C1"/>
    <w:rsid w:val="00FF7B12"/>
    <w:rsid w:val="0C590F6C"/>
    <w:rsid w:val="2A7378C8"/>
    <w:rsid w:val="326934E5"/>
    <w:rsid w:val="3B8D76BC"/>
    <w:rsid w:val="40E16174"/>
    <w:rsid w:val="4AF9077E"/>
    <w:rsid w:val="58B909FB"/>
    <w:rsid w:val="5B84415D"/>
    <w:rsid w:val="665F3AFD"/>
    <w:rsid w:val="705E3501"/>
    <w:rsid w:val="7C6C78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4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955EB-892F-47A5-825B-DCAF3CBBBD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1349</Words>
  <Characters>1385</Characters>
  <Lines>47</Lines>
  <Paragraphs>13</Paragraphs>
  <TotalTime>576</TotalTime>
  <ScaleCrop>false</ScaleCrop>
  <LinksUpToDate>false</LinksUpToDate>
  <CharactersWithSpaces>1462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2023-01-09T03:30:00Z</dcterms:created>
  <dc:creator>lenovo</dc:creator>
  <cp:lastModifiedBy>WPS_1678331250</cp:lastModifiedBy>
  <dcterms:modified xsi:type="dcterms:W3CDTF">2025-08-08T06:06:59Z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3DA0E6E411BE48C6A2882EF4D85FECA6_13</vt:lpwstr>
  </property>
  <property fmtid="{D5CDD505-2E9C-101B-9397-08002B2CF9AE}" pid="4" name="KSOTemplateDocerSaveRecord">
    <vt:lpwstr>eyJoZGlkIjoiN2JiNDkyYzQ3YzhiODkyZDU5OTg4ZjQ1OTZiNTg5ZDIiLCJ1c2VySWQiOiIxNDc4Nzg3MTk4In0=</vt:lpwstr>
  </property>
</Properties>
</file>