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7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824483</wp:posOffset>
            </wp:positionH>
            <wp:positionV relativeFrom="page">
              <wp:posOffset>4317492</wp:posOffset>
            </wp:positionV>
            <wp:extent cx="2974847" cy="2318004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974847" cy="2318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2303"/>
        <w:spacing w:before="356" w:line="206" w:lineRule="auto"/>
        <w:rPr>
          <w:sz w:val="83"/>
          <w:szCs w:val="83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-1482828</wp:posOffset>
            </wp:positionV>
            <wp:extent cx="2561844" cy="2470404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61844" cy="247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战略解码与战略地图</w:t>
      </w:r>
    </w:p>
    <w:p>
      <w:pPr>
        <w:ind w:firstLine="1416"/>
        <w:spacing w:before="37" w:line="306" w:lineRule="exact"/>
        <w:rPr/>
      </w:pPr>
      <w:r>
        <w:rPr>
          <w:position w:val="-6"/>
        </w:rPr>
        <w:drawing>
          <wp:inline distT="0" distB="0" distL="0" distR="0">
            <wp:extent cx="5763387" cy="19443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63387" cy="194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271"/>
        <w:spacing w:before="212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pStyle w:val="BodyText"/>
        <w:ind w:left="6216" w:right="5" w:firstLine="487"/>
        <w:spacing w:before="235" w:line="364" w:lineRule="auto"/>
        <w:jc w:val="both"/>
        <w:rPr/>
      </w:pPr>
      <w:r>
        <w:rPr>
          <w:spacing w:val="12"/>
        </w:rPr>
        <w:t>在这个充满着不确定和多种可能性</w:t>
      </w:r>
      <w:r>
        <w:rPr>
          <w:spacing w:val="3"/>
        </w:rPr>
        <w:t xml:space="preserve"> </w:t>
      </w:r>
      <w:r>
        <w:rPr>
          <w:spacing w:val="4"/>
        </w:rPr>
        <w:t>的时有无战略已经不是衡量</w:t>
      </w:r>
      <w:r>
        <w:rPr>
          <w:spacing w:val="-11"/>
        </w:rPr>
        <w:t xml:space="preserve"> </w:t>
      </w:r>
      <w:r>
        <w:rPr>
          <w:spacing w:val="4"/>
        </w:rPr>
        <w:t>一</w:t>
      </w:r>
      <w:r>
        <w:rPr>
          <w:spacing w:val="-11"/>
        </w:rPr>
        <w:t xml:space="preserve"> </w:t>
      </w:r>
      <w:r>
        <w:rPr>
          <w:spacing w:val="4"/>
        </w:rPr>
        <w:t>家组织能</w:t>
      </w:r>
      <w:r>
        <w:rPr/>
        <w:t xml:space="preserve"> </w:t>
      </w:r>
      <w:r>
        <w:rPr>
          <w:spacing w:val="-5"/>
        </w:rPr>
        <w:t>够成功的依据。</w:t>
      </w:r>
      <w:r>
        <w:rPr>
          <w:spacing w:val="-31"/>
        </w:rPr>
        <w:t xml:space="preserve"> </w:t>
      </w:r>
      <w:r>
        <w:rPr>
          <w:spacing w:val="-5"/>
        </w:rPr>
        <w:t>无论是优秀的组织还是平</w:t>
      </w:r>
      <w:r>
        <w:rPr/>
        <w:t xml:space="preserve"> </w:t>
      </w:r>
      <w:r>
        <w:rPr>
          <w:spacing w:val="-4"/>
        </w:rPr>
        <w:t>庸的组织都有战略，</w:t>
      </w:r>
      <w:r>
        <w:rPr>
          <w:spacing w:val="-49"/>
        </w:rPr>
        <w:t xml:space="preserve"> </w:t>
      </w:r>
      <w:r>
        <w:rPr>
          <w:spacing w:val="-4"/>
        </w:rPr>
        <w:t>但战略的执行力如何</w:t>
      </w:r>
    </w:p>
    <w:p>
      <w:pPr>
        <w:pStyle w:val="BodyText"/>
        <w:ind w:left="6219"/>
        <w:spacing w:before="1" w:line="203" w:lineRule="auto"/>
        <w:rPr/>
      </w:pPr>
      <w:r>
        <w:rPr>
          <w:spacing w:val="-4"/>
        </w:rPr>
        <w:t>却是区分它们的标志。</w:t>
      </w:r>
    </w:p>
    <w:p>
      <w:pPr>
        <w:pStyle w:val="BodyText"/>
        <w:ind w:right="5"/>
        <w:spacing w:before="274" w:line="204" w:lineRule="auto"/>
        <w:jc w:val="right"/>
        <w:rPr/>
      </w:pPr>
      <w:r>
        <w:rPr>
          <w:spacing w:val="1"/>
        </w:rPr>
        <w:t>——</w:t>
      </w:r>
      <w:r>
        <w:rPr>
          <w:spacing w:val="32"/>
        </w:rPr>
        <w:t xml:space="preserve"> </w:t>
      </w:r>
      <w:r>
        <w:rPr>
          <w:spacing w:val="1"/>
        </w:rPr>
        <w:t>《从优秀到卓越》吉姆</w:t>
      </w:r>
      <w:r>
        <w:rPr>
          <w:spacing w:val="23"/>
          <w:w w:val="101"/>
        </w:rPr>
        <w:t xml:space="preserve"> </w:t>
      </w:r>
      <w:r>
        <w:rPr>
          <w:spacing w:val="1"/>
        </w:rPr>
        <w:t>·</w:t>
      </w:r>
      <w:r>
        <w:rPr>
          <w:spacing w:val="-37"/>
        </w:rPr>
        <w:t xml:space="preserve"> </w:t>
      </w:r>
      <w:r>
        <w:rPr>
          <w:spacing w:val="1"/>
        </w:rPr>
        <w:t>柯林斯</w:t>
      </w:r>
    </w:p>
    <w:p>
      <w:pPr>
        <w:spacing w:line="324" w:lineRule="auto"/>
        <w:rPr>
          <w:rFonts w:ascii="Arial"/>
          <w:sz w:val="21"/>
        </w:rPr>
      </w:pPr>
      <w:r/>
    </w:p>
    <w:p>
      <w:pPr>
        <w:pStyle w:val="BodyText"/>
        <w:ind w:right="5"/>
        <w:spacing w:before="104" w:line="780" w:lineRule="exact"/>
        <w:jc w:val="right"/>
        <w:rPr/>
      </w:pPr>
      <w:r>
        <w:rPr>
          <w:spacing w:val="-5"/>
          <w:position w:val="40"/>
        </w:rPr>
        <w:t>战略总是以失败告终，原因在于执行；只有不到 10%明确表述的战略能被有效执行</w:t>
      </w:r>
    </w:p>
    <w:p>
      <w:pPr>
        <w:pStyle w:val="BodyText"/>
        <w:ind w:left="5978"/>
        <w:spacing w:before="1" w:line="204" w:lineRule="auto"/>
        <w:rPr/>
      </w:pPr>
      <w:r>
        <w:rPr>
          <w:spacing w:val="-1"/>
        </w:rPr>
        <w:t>——《执行》拉里</w:t>
      </w:r>
      <w:r>
        <w:rPr>
          <w:spacing w:val="32"/>
        </w:rPr>
        <w:t xml:space="preserve"> </w:t>
      </w:r>
      <w:r>
        <w:rPr>
          <w:spacing w:val="-1"/>
        </w:rPr>
        <w:t>·</w:t>
      </w:r>
      <w:r>
        <w:rPr>
          <w:spacing w:val="-25"/>
        </w:rPr>
        <w:t xml:space="preserve"> </w:t>
      </w:r>
      <w:r>
        <w:rPr>
          <w:spacing w:val="-1"/>
        </w:rPr>
        <w:t>博西迪</w:t>
      </w:r>
      <w:r>
        <w:rPr>
          <w:spacing w:val="49"/>
        </w:rPr>
        <w:t xml:space="preserve"> </w:t>
      </w:r>
      <w:r>
        <w:rPr>
          <w:spacing w:val="-1"/>
        </w:rPr>
        <w:t>/  拉姆</w:t>
      </w:r>
      <w:r>
        <w:rPr>
          <w:spacing w:val="23"/>
          <w:w w:val="101"/>
        </w:rPr>
        <w:t xml:space="preserve"> </w:t>
      </w:r>
      <w:r>
        <w:rPr>
          <w:spacing w:val="-1"/>
        </w:rPr>
        <w:t>·</w:t>
      </w:r>
      <w:r>
        <w:rPr>
          <w:spacing w:val="-30"/>
        </w:rPr>
        <w:t xml:space="preserve"> </w:t>
      </w:r>
      <w:r>
        <w:rPr>
          <w:spacing w:val="-1"/>
        </w:rPr>
        <w:t>查兰</w:t>
      </w:r>
    </w:p>
    <w:p>
      <w:pPr>
        <w:spacing w:line="305" w:lineRule="auto"/>
        <w:rPr>
          <w:rFonts w:ascii="Arial"/>
          <w:sz w:val="21"/>
        </w:rPr>
      </w:pPr>
      <w:r/>
    </w:p>
    <w:p>
      <w:pPr>
        <w:pStyle w:val="BodyText"/>
        <w:ind w:left="1455" w:right="5" w:firstLine="481"/>
        <w:spacing w:before="103" w:line="292" w:lineRule="auto"/>
        <w:jc w:val="both"/>
        <w:rPr/>
      </w:pPr>
      <w:r>
        <w:rPr>
          <w:spacing w:val="-5"/>
        </w:rPr>
        <w:t>每</w:t>
      </w:r>
      <w:r>
        <w:rPr>
          <w:spacing w:val="-27"/>
        </w:rPr>
        <w:t xml:space="preserve"> </w:t>
      </w:r>
      <w:r>
        <w:rPr>
          <w:spacing w:val="-5"/>
        </w:rPr>
        <w:t>一</w:t>
      </w:r>
      <w:r>
        <w:rPr>
          <w:spacing w:val="-26"/>
        </w:rPr>
        <w:t xml:space="preserve"> </w:t>
      </w:r>
      <w:r>
        <w:rPr>
          <w:spacing w:val="-5"/>
        </w:rPr>
        <w:t>家企业都面临着战略制定和实现的挑战，但大多数企业从战略到执行的价值创</w:t>
      </w:r>
      <w:r>
        <w:rPr/>
        <w:t xml:space="preserve"> </w:t>
      </w:r>
      <w:r>
        <w:rPr>
          <w:spacing w:val="-4"/>
        </w:rPr>
        <w:t>造之路并不清晰。事实证明，</w:t>
      </w:r>
      <w:r>
        <w:rPr>
          <w:spacing w:val="-49"/>
        </w:rPr>
        <w:t xml:space="preserve"> </w:t>
      </w:r>
      <w:r>
        <w:rPr>
          <w:spacing w:val="-4"/>
        </w:rPr>
        <w:t>只有在战略和执行方面都见长者</w:t>
      </w:r>
      <w:r>
        <w:rPr>
          <w:spacing w:val="-26"/>
        </w:rPr>
        <w:t xml:space="preserve"> </w:t>
      </w:r>
      <w:r>
        <w:rPr>
          <w:spacing w:val="-4"/>
        </w:rPr>
        <w:t>，才能将价值主</w:t>
      </w:r>
      <w:r>
        <w:rPr>
          <w:spacing w:val="-5"/>
        </w:rPr>
        <w:t>张转化成</w:t>
      </w:r>
      <w:r>
        <w:rPr/>
        <w:t xml:space="preserve"> </w:t>
      </w:r>
      <w:r>
        <w:rPr>
          <w:spacing w:val="-5"/>
        </w:rPr>
        <w:t>实实在在的成果。</w:t>
      </w:r>
      <w:r>
        <w:rPr>
          <w:spacing w:val="-35"/>
        </w:rPr>
        <w:t xml:space="preserve"> </w:t>
      </w:r>
      <w:r>
        <w:rPr>
          <w:spacing w:val="-5"/>
        </w:rPr>
        <w:t>战略解码是化战略为行动</w:t>
      </w:r>
      <w:r>
        <w:rPr>
          <w:spacing w:val="-38"/>
        </w:rPr>
        <w:t xml:space="preserve"> </w:t>
      </w:r>
      <w:r>
        <w:rPr>
          <w:spacing w:val="-5"/>
        </w:rPr>
        <w:t>、变愿景为现实的利器。</w:t>
      </w:r>
      <w:r>
        <w:rPr>
          <w:spacing w:val="-33"/>
        </w:rPr>
        <w:t xml:space="preserve"> </w:t>
      </w:r>
      <w:r>
        <w:rPr>
          <w:spacing w:val="-5"/>
        </w:rPr>
        <w:t>它通</w:t>
      </w:r>
      <w:r>
        <w:rPr>
          <w:spacing w:val="-6"/>
        </w:rPr>
        <w:t>过团队共创的</w:t>
      </w:r>
      <w:r>
        <w:rPr/>
        <w:t xml:space="preserve"> </w:t>
      </w:r>
      <w:r>
        <w:rPr>
          <w:spacing w:val="-6"/>
        </w:rPr>
        <w:t>方式，</w:t>
      </w:r>
      <w:r>
        <w:rPr>
          <w:spacing w:val="-42"/>
        </w:rPr>
        <w:t xml:space="preserve"> </w:t>
      </w:r>
      <w:r>
        <w:rPr>
          <w:spacing w:val="-6"/>
        </w:rPr>
        <w:t>对企业战略进行澄清诠释，</w:t>
      </w:r>
      <w:r>
        <w:rPr>
          <w:spacing w:val="-49"/>
        </w:rPr>
        <w:t xml:space="preserve"> </w:t>
      </w:r>
      <w:r>
        <w:rPr>
          <w:spacing w:val="-6"/>
        </w:rPr>
        <w:t>助企业明晰路径</w:t>
      </w:r>
      <w:r>
        <w:rPr>
          <w:spacing w:val="-38"/>
        </w:rPr>
        <w:t xml:space="preserve"> </w:t>
      </w:r>
      <w:r>
        <w:rPr>
          <w:spacing w:val="-6"/>
        </w:rPr>
        <w:t>、明确硬仗</w:t>
      </w:r>
      <w:r>
        <w:rPr>
          <w:spacing w:val="-38"/>
        </w:rPr>
        <w:t xml:space="preserve"> </w:t>
      </w:r>
      <w:r>
        <w:rPr>
          <w:spacing w:val="-6"/>
        </w:rPr>
        <w:t>、分解任务，</w:t>
      </w:r>
      <w:r>
        <w:rPr>
          <w:spacing w:val="-49"/>
        </w:rPr>
        <w:t xml:space="preserve"> </w:t>
      </w:r>
      <w:r>
        <w:rPr>
          <w:spacing w:val="-6"/>
        </w:rPr>
        <w:t>将企业的战</w:t>
      </w:r>
      <w:r>
        <w:rPr/>
        <w:t xml:space="preserve"> </w:t>
      </w:r>
      <w:r>
        <w:rPr>
          <w:spacing w:val="-12"/>
        </w:rPr>
        <w:t>略</w:t>
      </w:r>
      <w:r>
        <w:rPr>
          <w:spacing w:val="-11"/>
        </w:rPr>
        <w:t>规划转化为</w:t>
      </w:r>
      <w:r>
        <w:rPr>
          <w:spacing w:val="-29"/>
        </w:rPr>
        <w:t xml:space="preserve"> </w:t>
      </w:r>
      <w:r>
        <w:rPr>
          <w:spacing w:val="-11"/>
        </w:rPr>
        <w:t>一</w:t>
      </w:r>
      <w:r>
        <w:rPr>
          <w:spacing w:val="-32"/>
        </w:rPr>
        <w:t xml:space="preserve"> </w:t>
      </w:r>
      <w:r>
        <w:rPr>
          <w:spacing w:val="-11"/>
        </w:rPr>
        <w:t>线员工能够理解的语言，并落实为绩效承诺，输出为绩效结果，实</w:t>
      </w:r>
      <w:r>
        <w:rPr>
          <w:spacing w:val="-12"/>
        </w:rPr>
        <w:t>现“</w:t>
      </w:r>
      <w:r>
        <w:rPr>
          <w:spacing w:val="-49"/>
        </w:rPr>
        <w:t xml:space="preserve"> </w:t>
      </w:r>
      <w:r>
        <w:rPr>
          <w:spacing w:val="-11"/>
        </w:rPr>
        <w:t>上</w:t>
      </w:r>
    </w:p>
    <w:p>
      <w:pPr>
        <w:pStyle w:val="BodyText"/>
        <w:ind w:left="1455"/>
        <w:spacing w:before="1" w:line="203" w:lineRule="auto"/>
        <w:rPr/>
      </w:pPr>
      <w:r>
        <w:rPr>
          <w:spacing w:val="-14"/>
        </w:rPr>
        <w:t>下同欲</w:t>
      </w:r>
      <w:r>
        <w:rPr>
          <w:spacing w:val="-46"/>
        </w:rPr>
        <w:t xml:space="preserve"> </w:t>
      </w:r>
      <w:r>
        <w:rPr>
          <w:spacing w:val="-14"/>
        </w:rPr>
        <w:t>”“</w:t>
      </w:r>
      <w:r>
        <w:rPr>
          <w:spacing w:val="-17"/>
        </w:rPr>
        <w:t xml:space="preserve"> </w:t>
      </w:r>
      <w:r>
        <w:rPr>
          <w:spacing w:val="-14"/>
        </w:rPr>
        <w:t>左右协同</w:t>
      </w:r>
      <w:r>
        <w:rPr>
          <w:spacing w:val="-45"/>
        </w:rPr>
        <w:t xml:space="preserve"> </w:t>
      </w:r>
      <w:r>
        <w:rPr>
          <w:spacing w:val="-14"/>
        </w:rPr>
        <w:t>”“</w:t>
      </w:r>
      <w:r>
        <w:rPr>
          <w:spacing w:val="-32"/>
        </w:rPr>
        <w:t xml:space="preserve"> </w:t>
      </w:r>
      <w:r>
        <w:rPr>
          <w:spacing w:val="-14"/>
        </w:rPr>
        <w:t>力出</w:t>
      </w:r>
      <w:r>
        <w:rPr>
          <w:spacing w:val="-30"/>
        </w:rPr>
        <w:t xml:space="preserve"> </w:t>
      </w:r>
      <w:r>
        <w:rPr>
          <w:spacing w:val="-14"/>
        </w:rPr>
        <w:t>一 孔</w:t>
      </w:r>
      <w:r>
        <w:rPr>
          <w:spacing w:val="-46"/>
        </w:rPr>
        <w:t xml:space="preserve"> </w:t>
      </w:r>
      <w:r>
        <w:rPr>
          <w:spacing w:val="-14"/>
        </w:rPr>
        <w:t>”“</w:t>
      </w:r>
      <w:r>
        <w:rPr>
          <w:spacing w:val="-31"/>
        </w:rPr>
        <w:t xml:space="preserve"> </w:t>
      </w:r>
      <w:r>
        <w:rPr>
          <w:spacing w:val="-14"/>
        </w:rPr>
        <w:t>使命</w:t>
      </w:r>
      <w:r>
        <w:rPr>
          <w:spacing w:val="-15"/>
        </w:rPr>
        <w:t>必达</w:t>
      </w:r>
      <w:r>
        <w:rPr>
          <w:spacing w:val="-46"/>
        </w:rPr>
        <w:t xml:space="preserve"> </w:t>
      </w:r>
      <w:r>
        <w:rPr>
          <w:spacing w:val="-15"/>
        </w:rPr>
        <w:t>”的局面。</w:t>
      </w:r>
    </w:p>
    <w:p>
      <w:pPr>
        <w:spacing w:line="203" w:lineRule="auto"/>
        <w:sectPr>
          <w:footerReference w:type="default" r:id="rId1"/>
          <w:pgSz w:w="11906" w:h="16839"/>
          <w:pgMar w:top="0" w:right="1412" w:bottom="1156" w:left="0" w:header="0" w:footer="994" w:gutter="0"/>
        </w:sectPr>
        <w:rPr/>
      </w:pPr>
    </w:p>
    <w:p>
      <w:pPr>
        <w:pStyle w:val="BodyText"/>
        <w:spacing w:before="115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10" w:line="203" w:lineRule="auto"/>
        <w:rPr/>
      </w:pPr>
      <w:r>
        <w:rPr>
          <w:spacing w:val="-5"/>
        </w:rPr>
        <w:t>1.</w:t>
      </w:r>
      <w:r>
        <w:rPr>
          <w:spacing w:val="21"/>
          <w:w w:val="10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理论夯实：</w:t>
      </w:r>
      <w:r>
        <w:rPr>
          <w:b/>
          <w:bCs/>
          <w:spacing w:val="59"/>
        </w:rPr>
        <w:t xml:space="preserve"> </w:t>
      </w:r>
      <w:r>
        <w:rPr>
          <w:spacing w:val="-5"/>
        </w:rPr>
        <w:t>以经过实践检验的经典战略管理理论模型为基础</w:t>
      </w:r>
      <w:r>
        <w:rPr>
          <w:spacing w:val="-26"/>
        </w:rPr>
        <w:t xml:space="preserve"> </w:t>
      </w:r>
      <w:r>
        <w:rPr>
          <w:spacing w:val="-5"/>
        </w:rPr>
        <w:t>，确保课程方</w:t>
      </w:r>
      <w:r>
        <w:rPr>
          <w:spacing w:val="-6"/>
        </w:rPr>
        <w:t>向与</w:t>
      </w:r>
    </w:p>
    <w:p>
      <w:pPr>
        <w:pStyle w:val="BodyText"/>
        <w:ind w:left="2228"/>
        <w:spacing w:before="130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31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31" w:line="204" w:lineRule="auto"/>
        <w:rPr/>
      </w:pPr>
      <w:r>
        <w:rPr>
          <w:spacing w:val="-6"/>
        </w:rPr>
        <w:t>然，</w:t>
      </w:r>
      <w:r>
        <w:rPr>
          <w:spacing w:val="-30"/>
        </w:rPr>
        <w:t xml:space="preserve"> </w:t>
      </w:r>
      <w:r>
        <w:rPr>
          <w:spacing w:val="-6"/>
        </w:rPr>
        <w:t>且知其所以然</w:t>
      </w:r>
      <w:r>
        <w:rPr>
          <w:spacing w:val="-46"/>
        </w:rPr>
        <w:t xml:space="preserve"> </w:t>
      </w:r>
      <w:r>
        <w:rPr>
          <w:spacing w:val="-6"/>
        </w:rPr>
        <w:t>”；</w:t>
      </w:r>
    </w:p>
    <w:p>
      <w:pPr>
        <w:pStyle w:val="BodyText"/>
        <w:ind w:left="441"/>
        <w:spacing w:before="131" w:line="203" w:lineRule="auto"/>
        <w:rPr/>
      </w:pPr>
      <w:r>
        <w:rPr>
          <w:spacing w:val="-5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工具有效：</w:t>
      </w:r>
      <w:r>
        <w:rPr>
          <w:b/>
          <w:bCs/>
          <w:spacing w:val="-5"/>
        </w:rPr>
        <w:t xml:space="preserve">  </w:t>
      </w:r>
      <w:r>
        <w:rPr>
          <w:spacing w:val="-5"/>
        </w:rPr>
        <w:t>结合课堂实践需要</w:t>
      </w:r>
      <w:r>
        <w:rPr>
          <w:spacing w:val="-26"/>
        </w:rPr>
        <w:t xml:space="preserve"> </w:t>
      </w:r>
      <w:r>
        <w:rPr>
          <w:spacing w:val="-5"/>
        </w:rPr>
        <w:t>，精选并设计多个实用管理工具，</w:t>
      </w:r>
      <w:r>
        <w:rPr>
          <w:spacing w:val="-49"/>
        </w:rPr>
        <w:t xml:space="preserve"> </w:t>
      </w:r>
      <w:r>
        <w:rPr>
          <w:spacing w:val="-5"/>
        </w:rPr>
        <w:t>有效提升</w:t>
      </w:r>
      <w:r>
        <w:rPr>
          <w:spacing w:val="-6"/>
        </w:rPr>
        <w:t>问题</w:t>
      </w:r>
    </w:p>
    <w:p>
      <w:pPr>
        <w:pStyle w:val="BodyText"/>
        <w:ind w:left="2217"/>
        <w:spacing w:before="130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31" w:line="480" w:lineRule="exact"/>
        <w:rPr/>
      </w:pPr>
      <w:r>
        <w:rPr>
          <w:spacing w:val="-4"/>
          <w:position w:val="16"/>
        </w:rPr>
        <w:t>4.</w:t>
      </w:r>
      <w:r>
        <w:rPr>
          <w:spacing w:val="24"/>
          <w:position w:val="16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16"/>
        </w:rPr>
        <w:t>贴近实战：</w:t>
      </w:r>
      <w:r>
        <w:rPr>
          <w:b/>
          <w:bCs/>
          <w:spacing w:val="-35"/>
          <w:position w:val="16"/>
        </w:rPr>
        <w:t xml:space="preserve"> </w:t>
      </w:r>
      <w:r>
        <w:rPr>
          <w:spacing w:val="-4"/>
          <w:position w:val="16"/>
        </w:rPr>
        <w:t>老师曾在多家国际国内公司及政府组织工作，</w:t>
      </w:r>
      <w:r>
        <w:rPr>
          <w:spacing w:val="-33"/>
          <w:position w:val="16"/>
        </w:rPr>
        <w:t xml:space="preserve"> </w:t>
      </w:r>
      <w:r>
        <w:rPr>
          <w:spacing w:val="-4"/>
          <w:position w:val="16"/>
        </w:rPr>
        <w:t>有着丰富的管理实践</w:t>
      </w:r>
    </w:p>
    <w:p>
      <w:pPr>
        <w:pStyle w:val="BodyText"/>
        <w:ind w:left="2155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left="442"/>
        <w:spacing w:before="131" w:line="480" w:lineRule="exact"/>
        <w:rPr/>
      </w:pPr>
      <w:r>
        <w:rPr>
          <w:spacing w:val="-5"/>
          <w:position w:val="16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6"/>
        </w:rPr>
        <w:t>案例详实：</w:t>
      </w:r>
      <w:r>
        <w:rPr>
          <w:b/>
          <w:bCs/>
          <w:spacing w:val="-5"/>
          <w:position w:val="16"/>
        </w:rPr>
        <w:t xml:space="preserve">  </w:t>
      </w:r>
      <w:r>
        <w:rPr>
          <w:spacing w:val="-5"/>
          <w:position w:val="16"/>
        </w:rPr>
        <w:t>课程中的主要案例，</w:t>
      </w:r>
      <w:r>
        <w:rPr>
          <w:spacing w:val="-44"/>
          <w:position w:val="16"/>
        </w:rPr>
        <w:t xml:space="preserve"> </w:t>
      </w:r>
      <w:r>
        <w:rPr>
          <w:spacing w:val="-5"/>
          <w:position w:val="16"/>
        </w:rPr>
        <w:t>均为导师亲身经历实践</w:t>
      </w:r>
      <w:r>
        <w:rPr>
          <w:spacing w:val="-26"/>
          <w:position w:val="16"/>
        </w:rPr>
        <w:t xml:space="preserve"> </w:t>
      </w:r>
      <w:r>
        <w:rPr>
          <w:spacing w:val="-5"/>
          <w:position w:val="16"/>
        </w:rPr>
        <w:t>，或</w:t>
      </w:r>
      <w:r>
        <w:rPr>
          <w:spacing w:val="-6"/>
          <w:position w:val="16"/>
        </w:rPr>
        <w:t>经多方权威求证深</w:t>
      </w:r>
    </w:p>
    <w:p>
      <w:pPr>
        <w:pStyle w:val="BodyText"/>
        <w:ind w:left="2153"/>
        <w:spacing w:before="1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30" w:line="480" w:lineRule="exact"/>
        <w:rPr/>
      </w:pPr>
      <w:r>
        <w:rPr>
          <w:spacing w:val="-5"/>
          <w:position w:val="16"/>
        </w:rPr>
        <w:t>6.</w:t>
      </w:r>
      <w:r>
        <w:rPr>
          <w:spacing w:val="22"/>
          <w:w w:val="101"/>
          <w:position w:val="16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6"/>
        </w:rPr>
        <w:t>物超所值：</w:t>
      </w:r>
      <w:r>
        <w:rPr>
          <w:b/>
          <w:bCs/>
          <w:spacing w:val="-33"/>
          <w:position w:val="16"/>
        </w:rPr>
        <w:t xml:space="preserve"> </w:t>
      </w:r>
      <w:r>
        <w:rPr>
          <w:spacing w:val="-5"/>
          <w:position w:val="16"/>
        </w:rPr>
        <w:t>课程带给企业和学员的价值，</w:t>
      </w:r>
      <w:r>
        <w:rPr>
          <w:spacing w:val="-29"/>
          <w:position w:val="16"/>
        </w:rPr>
        <w:t xml:space="preserve"> </w:t>
      </w:r>
      <w:r>
        <w:rPr>
          <w:spacing w:val="-5"/>
          <w:position w:val="16"/>
        </w:rPr>
        <w:t>远远超过你的投入，</w:t>
      </w:r>
      <w:r>
        <w:rPr>
          <w:spacing w:val="-38"/>
          <w:position w:val="16"/>
        </w:rPr>
        <w:t xml:space="preserve"> </w:t>
      </w:r>
      <w:r>
        <w:rPr>
          <w:spacing w:val="-5"/>
          <w:position w:val="16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spacing w:line="445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42"/>
        <w:spacing w:before="111" w:line="480" w:lineRule="exact"/>
        <w:jc w:val="right"/>
        <w:rPr/>
      </w:pPr>
      <w:r>
        <w:rPr>
          <w:spacing w:val="-3"/>
          <w:position w:val="16"/>
        </w:rPr>
        <w:t>1.</w:t>
      </w:r>
      <w:r>
        <w:rPr>
          <w:spacing w:val="19"/>
          <w:position w:val="16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6"/>
        </w:rPr>
        <w:t>树立正念：</w:t>
      </w:r>
      <w:r>
        <w:rPr>
          <w:b/>
          <w:bCs/>
          <w:spacing w:val="-32"/>
          <w:position w:val="16"/>
        </w:rPr>
        <w:t xml:space="preserve"> </w:t>
      </w:r>
      <w:r>
        <w:rPr>
          <w:spacing w:val="-3"/>
          <w:position w:val="16"/>
        </w:rPr>
        <w:t>以经过大量实践检验，</w:t>
      </w:r>
      <w:r>
        <w:rPr>
          <w:spacing w:val="-17"/>
          <w:position w:val="16"/>
        </w:rPr>
        <w:t xml:space="preserve"> </w:t>
      </w:r>
      <w:r>
        <w:rPr>
          <w:spacing w:val="-3"/>
          <w:position w:val="16"/>
        </w:rPr>
        <w:t>当今世界管理学及相关领域的</w:t>
      </w:r>
      <w:r>
        <w:rPr>
          <w:spacing w:val="-4"/>
          <w:position w:val="16"/>
        </w:rPr>
        <w:t>主流思想</w:t>
      </w:r>
      <w:r>
        <w:rPr>
          <w:spacing w:val="-36"/>
          <w:position w:val="16"/>
        </w:rPr>
        <w:t xml:space="preserve"> </w:t>
      </w:r>
      <w:r>
        <w:rPr>
          <w:spacing w:val="-4"/>
          <w:position w:val="16"/>
        </w:rPr>
        <w:t>、</w:t>
      </w:r>
      <w:r>
        <w:rPr>
          <w:spacing w:val="-43"/>
          <w:position w:val="16"/>
        </w:rPr>
        <w:t xml:space="preserve"> </w:t>
      </w:r>
      <w:r>
        <w:rPr>
          <w:spacing w:val="-4"/>
          <w:position w:val="16"/>
        </w:rPr>
        <w:t>经</w:t>
      </w:r>
    </w:p>
    <w:p>
      <w:pPr>
        <w:pStyle w:val="BodyText"/>
        <w:spacing w:before="1"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444"/>
        <w:spacing w:before="131" w:line="480" w:lineRule="exact"/>
        <w:rPr/>
      </w:pPr>
      <w:r>
        <w:rPr>
          <w:spacing w:val="-5"/>
          <w:position w:val="16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6"/>
        </w:rPr>
        <w:t>掌握方法：</w:t>
      </w:r>
      <w:r>
        <w:rPr>
          <w:b/>
          <w:bCs/>
          <w:spacing w:val="-26"/>
          <w:position w:val="16"/>
        </w:rPr>
        <w:t xml:space="preserve"> </w:t>
      </w:r>
      <w:r>
        <w:rPr>
          <w:spacing w:val="-5"/>
          <w:position w:val="16"/>
        </w:rPr>
        <w:t>理论与实践有机结合，</w:t>
      </w:r>
      <w:r>
        <w:rPr>
          <w:spacing w:val="-34"/>
          <w:position w:val="16"/>
        </w:rPr>
        <w:t xml:space="preserve"> </w:t>
      </w:r>
      <w:r>
        <w:rPr>
          <w:spacing w:val="-5"/>
          <w:position w:val="16"/>
        </w:rPr>
        <w:t>通过案例分析</w:t>
      </w:r>
      <w:r>
        <w:rPr>
          <w:spacing w:val="-35"/>
          <w:position w:val="16"/>
        </w:rPr>
        <w:t xml:space="preserve"> </w:t>
      </w:r>
      <w:r>
        <w:rPr>
          <w:spacing w:val="-5"/>
          <w:position w:val="16"/>
        </w:rPr>
        <w:t>、</w:t>
      </w:r>
      <w:r>
        <w:rPr>
          <w:spacing w:val="-51"/>
          <w:position w:val="16"/>
        </w:rPr>
        <w:t xml:space="preserve"> </w:t>
      </w:r>
      <w:r>
        <w:rPr>
          <w:spacing w:val="-5"/>
          <w:position w:val="16"/>
        </w:rPr>
        <w:t>场景模拟</w:t>
      </w:r>
      <w:r>
        <w:rPr>
          <w:spacing w:val="-36"/>
          <w:position w:val="16"/>
        </w:rPr>
        <w:t xml:space="preserve"> </w:t>
      </w:r>
      <w:r>
        <w:rPr>
          <w:spacing w:val="-5"/>
          <w:position w:val="16"/>
        </w:rPr>
        <w:t>、</w:t>
      </w:r>
      <w:r>
        <w:rPr>
          <w:spacing w:val="-45"/>
          <w:position w:val="16"/>
        </w:rPr>
        <w:t xml:space="preserve"> </w:t>
      </w:r>
      <w:r>
        <w:rPr>
          <w:spacing w:val="-5"/>
          <w:position w:val="16"/>
        </w:rPr>
        <w:t>行为</w:t>
      </w:r>
      <w:r>
        <w:rPr>
          <w:spacing w:val="-6"/>
          <w:position w:val="16"/>
        </w:rPr>
        <w:t>测试等多种</w:t>
      </w:r>
    </w:p>
    <w:p>
      <w:pPr>
        <w:pStyle w:val="BodyText"/>
        <w:ind w:left="914"/>
        <w:spacing w:line="203" w:lineRule="auto"/>
        <w:rPr/>
      </w:pPr>
      <w:r>
        <w:rPr>
          <w:spacing w:val="-3"/>
        </w:rPr>
        <w:t>学习方式，</w:t>
      </w:r>
      <w:r>
        <w:rPr>
          <w:spacing w:val="-25"/>
        </w:rPr>
        <w:t xml:space="preserve"> </w:t>
      </w:r>
      <w:r>
        <w:rPr>
          <w:spacing w:val="-3"/>
        </w:rPr>
        <w:t>掌握能够在实际工作生活中得以有效应用的思维方式与解决方</w:t>
      </w:r>
      <w:r>
        <w:rPr>
          <w:spacing w:val="-4"/>
        </w:rPr>
        <w:t>法；</w:t>
      </w:r>
    </w:p>
    <w:p>
      <w:pPr>
        <w:pStyle w:val="BodyText"/>
        <w:ind w:left="441"/>
        <w:spacing w:before="132" w:line="480" w:lineRule="exact"/>
        <w:rPr/>
      </w:pPr>
      <w:r>
        <w:rPr>
          <w:spacing w:val="-3"/>
          <w:position w:val="16"/>
        </w:rPr>
        <w:t>3.</w:t>
      </w:r>
      <w:r>
        <w:rPr>
          <w:spacing w:val="21"/>
          <w:position w:val="16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6"/>
        </w:rPr>
        <w:t>拓展视野：</w:t>
      </w:r>
      <w:r>
        <w:rPr>
          <w:b/>
          <w:bCs/>
          <w:spacing w:val="-18"/>
          <w:position w:val="16"/>
        </w:rPr>
        <w:t xml:space="preserve"> </w:t>
      </w:r>
      <w:r>
        <w:rPr>
          <w:spacing w:val="-3"/>
          <w:position w:val="16"/>
        </w:rPr>
        <w:t>注重触类旁通，</w:t>
      </w:r>
      <w:r>
        <w:rPr>
          <w:spacing w:val="-34"/>
          <w:position w:val="16"/>
        </w:rPr>
        <w:t xml:space="preserve"> </w:t>
      </w:r>
      <w:r>
        <w:rPr>
          <w:spacing w:val="-3"/>
          <w:position w:val="16"/>
        </w:rPr>
        <w:t>不仅仅局限于课题</w:t>
      </w:r>
      <w:r>
        <w:rPr>
          <w:spacing w:val="-4"/>
          <w:position w:val="16"/>
        </w:rPr>
        <w:t>本身，</w:t>
      </w:r>
      <w:r>
        <w:rPr>
          <w:spacing w:val="-34"/>
          <w:position w:val="16"/>
        </w:rPr>
        <w:t xml:space="preserve"> </w:t>
      </w:r>
      <w:r>
        <w:rPr>
          <w:spacing w:val="-4"/>
          <w:position w:val="16"/>
        </w:rPr>
        <w:t>适当向周边及纵深知识领</w:t>
      </w:r>
    </w:p>
    <w:p>
      <w:pPr>
        <w:pStyle w:val="BodyText"/>
        <w:ind w:left="905"/>
        <w:spacing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11" w:line="280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</w:p>
    <w:p>
      <w:pPr>
        <w:pStyle w:val="BodyText"/>
        <w:ind w:left="60"/>
        <w:spacing w:line="203" w:lineRule="auto"/>
        <w:rPr/>
      </w:pPr>
      <w:r>
        <w:rPr>
          <w:spacing w:val="-6"/>
        </w:rPr>
        <w:t>院</w:t>
      </w:r>
      <w:r>
        <w:rPr>
          <w:spacing w:val="-37"/>
        </w:rPr>
        <w:t xml:space="preserve"> </w:t>
      </w:r>
      <w:r>
        <w:rPr>
          <w:spacing w:val="-6"/>
        </w:rPr>
        <w:t>、武汉大学</w:t>
      </w:r>
      <w:r>
        <w:rPr>
          <w:spacing w:val="-39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8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spacing w:line="203" w:lineRule="auto"/>
        <w:sectPr>
          <w:footerReference w:type="default" r:id="rId5"/>
          <w:pgSz w:w="11906" w:h="16839"/>
          <w:pgMar w:top="1431" w:right="1334" w:bottom="1156" w:left="1404" w:header="0" w:footer="994" w:gutter="0"/>
        </w:sectPr>
        <w:rPr/>
      </w:pPr>
    </w:p>
    <w:p>
      <w:pPr>
        <w:pStyle w:val="BodyText"/>
        <w:ind w:left="234"/>
        <w:spacing w:before="156"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627"/>
        <w:spacing w:before="129" w:line="480" w:lineRule="exact"/>
        <w:rPr/>
      </w:pPr>
      <w:r>
        <w:rPr>
          <w:spacing w:val="-10"/>
          <w:position w:val="16"/>
        </w:rPr>
        <w:t>1.    高屋建瓴</w:t>
      </w:r>
      <w:r>
        <w:rPr>
          <w:spacing w:val="-20"/>
          <w:position w:val="16"/>
        </w:rPr>
        <w:t xml:space="preserve"> </w:t>
      </w:r>
      <w:r>
        <w:rPr>
          <w:spacing w:val="-10"/>
          <w:position w:val="16"/>
        </w:rPr>
        <w:t>、</w:t>
      </w:r>
      <w:r>
        <w:rPr>
          <w:spacing w:val="-42"/>
          <w:position w:val="16"/>
        </w:rPr>
        <w:t xml:space="preserve"> </w:t>
      </w:r>
      <w:r>
        <w:rPr>
          <w:spacing w:val="-10"/>
          <w:position w:val="16"/>
        </w:rPr>
        <w:t>落地生根</w:t>
      </w:r>
      <w:r>
        <w:rPr>
          <w:spacing w:val="-38"/>
          <w:position w:val="16"/>
        </w:rPr>
        <w:t xml:space="preserve"> </w:t>
      </w:r>
      <w:r>
        <w:rPr>
          <w:spacing w:val="-10"/>
          <w:position w:val="16"/>
        </w:rPr>
        <w:t>、</w:t>
      </w:r>
      <w:r>
        <w:rPr>
          <w:spacing w:val="-45"/>
          <w:position w:val="16"/>
        </w:rPr>
        <w:t xml:space="preserve"> </w:t>
      </w:r>
      <w:r>
        <w:rPr>
          <w:spacing w:val="-10"/>
          <w:position w:val="16"/>
        </w:rPr>
        <w:t>讲演结合</w:t>
      </w:r>
      <w:r>
        <w:rPr>
          <w:spacing w:val="-38"/>
          <w:position w:val="16"/>
        </w:rPr>
        <w:t xml:space="preserve"> </w:t>
      </w:r>
      <w:r>
        <w:rPr>
          <w:spacing w:val="-10"/>
          <w:position w:val="16"/>
        </w:rPr>
        <w:t>、</w:t>
      </w:r>
      <w:r>
        <w:rPr>
          <w:spacing w:val="-48"/>
          <w:position w:val="16"/>
        </w:rPr>
        <w:t xml:space="preserve"> </w:t>
      </w:r>
      <w:r>
        <w:rPr>
          <w:spacing w:val="-10"/>
          <w:position w:val="16"/>
        </w:rPr>
        <w:t>声情并茂</w:t>
      </w:r>
      <w:r>
        <w:rPr>
          <w:spacing w:val="-38"/>
          <w:position w:val="16"/>
        </w:rPr>
        <w:t xml:space="preserve"> </w:t>
      </w:r>
      <w:r>
        <w:rPr>
          <w:spacing w:val="-10"/>
          <w:position w:val="16"/>
        </w:rPr>
        <w:t>、风趣幽默。</w:t>
      </w:r>
    </w:p>
    <w:p>
      <w:pPr>
        <w:pStyle w:val="BodyText"/>
        <w:ind w:left="619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6"/>
        </w:rPr>
        <w:t xml:space="preserve"> </w:t>
      </w:r>
      <w:r>
        <w:rPr>
          <w:spacing w:val="-6"/>
        </w:rPr>
        <w:t>理论指导，</w:t>
      </w:r>
      <w:r>
        <w:rPr>
          <w:spacing w:val="-28"/>
        </w:rPr>
        <w:t xml:space="preserve"> </w:t>
      </w:r>
      <w:r>
        <w:rPr>
          <w:spacing w:val="-6"/>
        </w:rPr>
        <w:t>部分案例现场实</w:t>
      </w:r>
      <w:r>
        <w:rPr>
          <w:spacing w:val="-7"/>
        </w:rPr>
        <w:t>操。</w:t>
      </w:r>
    </w:p>
    <w:p>
      <w:pPr>
        <w:pStyle w:val="BodyText"/>
        <w:ind w:left="616"/>
        <w:spacing w:before="130" w:line="480" w:lineRule="exact"/>
        <w:rPr/>
      </w:pPr>
      <w:r>
        <w:rPr>
          <w:spacing w:val="-3"/>
          <w:position w:val="16"/>
        </w:rPr>
        <w:t>3.    思路清晰，</w:t>
      </w:r>
      <w:r>
        <w:rPr>
          <w:spacing w:val="-33"/>
          <w:position w:val="16"/>
        </w:rPr>
        <w:t xml:space="preserve"> </w:t>
      </w:r>
      <w:r>
        <w:rPr>
          <w:spacing w:val="-3"/>
          <w:position w:val="16"/>
        </w:rPr>
        <w:t>逻辑严谨，</w:t>
      </w:r>
      <w:r>
        <w:rPr>
          <w:spacing w:val="-34"/>
          <w:position w:val="16"/>
        </w:rPr>
        <w:t xml:space="preserve"> </w:t>
      </w:r>
      <w:r>
        <w:rPr>
          <w:spacing w:val="-3"/>
          <w:position w:val="16"/>
        </w:rPr>
        <w:t>理论夯实，</w:t>
      </w:r>
      <w:r>
        <w:rPr>
          <w:spacing w:val="-28"/>
          <w:position w:val="16"/>
        </w:rPr>
        <w:t xml:space="preserve"> </w:t>
      </w:r>
      <w:r>
        <w:rPr>
          <w:spacing w:val="-3"/>
          <w:position w:val="16"/>
        </w:rPr>
        <w:t>案例精彩。对学员始终贯彻学习的十六字方</w:t>
      </w:r>
    </w:p>
    <w:p>
      <w:pPr>
        <w:pStyle w:val="BodyText"/>
        <w:ind w:left="1071"/>
        <w:spacing w:line="203" w:lineRule="auto"/>
        <w:rPr/>
      </w:pPr>
      <w:r>
        <w:rPr>
          <w:spacing w:val="-13"/>
        </w:rPr>
        <w:t>针“</w:t>
      </w:r>
      <w:r>
        <w:rPr>
          <w:spacing w:val="-19"/>
        </w:rPr>
        <w:t xml:space="preserve"> </w:t>
      </w:r>
      <w:r>
        <w:rPr>
          <w:spacing w:val="-13"/>
        </w:rPr>
        <w:t>博览古今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学致中西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团结紧张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46"/>
        </w:rPr>
        <w:t xml:space="preserve"> </w:t>
      </w:r>
      <w:r>
        <w:rPr>
          <w:spacing w:val="-13"/>
        </w:rPr>
        <w:t>严肃活泼</w:t>
      </w:r>
      <w:r>
        <w:rPr>
          <w:spacing w:val="-45"/>
        </w:rPr>
        <w:t xml:space="preserve"> </w:t>
      </w:r>
      <w:r>
        <w:rPr>
          <w:spacing w:val="-13"/>
        </w:rPr>
        <w:t>”。</w:t>
      </w:r>
    </w:p>
    <w:p>
      <w:pPr>
        <w:spacing w:line="448" w:lineRule="auto"/>
        <w:rPr>
          <w:rFonts w:ascii="Arial"/>
          <w:sz w:val="21"/>
        </w:rPr>
      </w:pPr>
      <w:r/>
    </w:p>
    <w:p>
      <w:pPr>
        <w:pStyle w:val="BodyText"/>
        <w:ind w:left="175"/>
        <w:spacing w:before="120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676"/>
        <w:spacing w:before="113" w:line="205" w:lineRule="auto"/>
        <w:rPr/>
      </w:pPr>
      <w:r>
        <w:rPr>
          <w:spacing w:val="-10"/>
          <w:w w:val="94"/>
        </w:rPr>
        <w:t>6—9</w:t>
      </w:r>
      <w:r>
        <w:rPr>
          <w:spacing w:val="31"/>
        </w:rPr>
        <w:t xml:space="preserve"> </w:t>
      </w:r>
      <w:r>
        <w:rPr>
          <w:spacing w:val="-10"/>
          <w:w w:val="94"/>
        </w:rPr>
        <w:t>课时</w:t>
      </w:r>
    </w:p>
    <w:p>
      <w:pPr>
        <w:spacing w:line="443" w:lineRule="auto"/>
        <w:rPr>
          <w:rFonts w:ascii="Arial"/>
          <w:sz w:val="21"/>
        </w:rPr>
      </w:pPr>
      <w:r/>
    </w:p>
    <w:p>
      <w:pPr>
        <w:pStyle w:val="BodyText"/>
        <w:ind w:left="175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468"/>
        <w:spacing w:before="111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  <w:w w:val="96"/>
        </w:rPr>
        <w:t>第</w:t>
      </w:r>
      <w:r>
        <w:rPr>
          <w:b/>
          <w:bCs/>
          <w:spacing w:val="-12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  <w:w w:val="96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  <w:w w:val="96"/>
        </w:rPr>
        <w:t>讲</w:t>
      </w:r>
      <w:r>
        <w:rPr>
          <w:b/>
          <w:bCs/>
          <w:spacing w:val="15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  <w:w w:val="96"/>
        </w:rPr>
        <w:t>战略思维与战略管理</w:t>
      </w:r>
    </w:p>
    <w:p>
      <w:pPr>
        <w:pStyle w:val="BodyText"/>
        <w:ind w:left="603"/>
        <w:spacing w:before="130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）卓越绩效公司的战略逻辑</w:t>
      </w:r>
    </w:p>
    <w:p>
      <w:pPr>
        <w:pStyle w:val="BodyText"/>
        <w:ind w:left="603"/>
        <w:spacing w:before="138" w:line="480" w:lineRule="exact"/>
        <w:rPr/>
      </w:pPr>
      <w:r>
        <w:rPr>
          <w:spacing w:val="-7"/>
          <w:position w:val="17"/>
        </w:rPr>
        <w:t>（二）公司战略的五项基本特征：</w:t>
      </w:r>
      <w:r>
        <w:rPr>
          <w:spacing w:val="-18"/>
          <w:position w:val="17"/>
        </w:rPr>
        <w:t xml:space="preserve"> </w:t>
      </w:r>
      <w:r>
        <w:rPr>
          <w:spacing w:val="-7"/>
          <w:position w:val="17"/>
        </w:rPr>
        <w:t>全局性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3"/>
          <w:position w:val="17"/>
        </w:rPr>
        <w:t xml:space="preserve"> </w:t>
      </w:r>
      <w:r>
        <w:rPr>
          <w:spacing w:val="-7"/>
          <w:position w:val="17"/>
        </w:rPr>
        <w:t>长远性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、前瞻性</w:t>
      </w:r>
      <w:r>
        <w:rPr>
          <w:spacing w:val="-39"/>
          <w:position w:val="17"/>
        </w:rPr>
        <w:t xml:space="preserve"> </w:t>
      </w:r>
      <w:r>
        <w:rPr>
          <w:spacing w:val="-7"/>
          <w:position w:val="17"/>
        </w:rPr>
        <w:t>、</w:t>
      </w:r>
      <w:r>
        <w:rPr>
          <w:spacing w:val="-41"/>
          <w:position w:val="17"/>
        </w:rPr>
        <w:t xml:space="preserve"> </w:t>
      </w:r>
      <w:r>
        <w:rPr>
          <w:spacing w:val="-7"/>
          <w:position w:val="17"/>
        </w:rPr>
        <w:t>抗争性</w:t>
      </w:r>
      <w:r>
        <w:rPr>
          <w:spacing w:val="-38"/>
          <w:position w:val="17"/>
        </w:rPr>
        <w:t xml:space="preserve"> </w:t>
      </w:r>
      <w:r>
        <w:rPr>
          <w:spacing w:val="-7"/>
          <w:position w:val="17"/>
        </w:rPr>
        <w:t>、风险性</w:t>
      </w:r>
    </w:p>
    <w:p>
      <w:pPr>
        <w:pStyle w:val="BodyText"/>
        <w:ind w:left="603"/>
        <w:spacing w:line="199" w:lineRule="auto"/>
        <w:rPr/>
      </w:pPr>
      <w:r>
        <w:rPr/>
        <w:t>（三）战略思维的三个层级与三个过程</w:t>
      </w:r>
    </w:p>
    <w:p>
      <w:pPr>
        <w:pStyle w:val="BodyText"/>
        <w:ind w:left="603"/>
        <w:spacing w:before="139" w:line="480" w:lineRule="exact"/>
        <w:rPr/>
      </w:pPr>
      <w:r>
        <w:rPr>
          <w:spacing w:val="-9"/>
          <w:position w:val="17"/>
        </w:rPr>
        <w:t>（四）战略管理的四个阶段：</w:t>
      </w:r>
      <w:r>
        <w:rPr>
          <w:spacing w:val="-32"/>
          <w:position w:val="17"/>
        </w:rPr>
        <w:t xml:space="preserve"> </w:t>
      </w:r>
      <w:r>
        <w:rPr>
          <w:spacing w:val="-9"/>
          <w:position w:val="17"/>
        </w:rPr>
        <w:t>研究</w:t>
      </w:r>
      <w:r>
        <w:rPr>
          <w:spacing w:val="-38"/>
          <w:position w:val="17"/>
        </w:rPr>
        <w:t xml:space="preserve"> </w:t>
      </w:r>
      <w:r>
        <w:rPr>
          <w:spacing w:val="-9"/>
          <w:position w:val="17"/>
        </w:rPr>
        <w:t>、</w:t>
      </w:r>
      <w:r>
        <w:rPr>
          <w:spacing w:val="-45"/>
          <w:position w:val="17"/>
        </w:rPr>
        <w:t xml:space="preserve"> </w:t>
      </w:r>
      <w:r>
        <w:rPr>
          <w:spacing w:val="-9"/>
          <w:position w:val="17"/>
        </w:rPr>
        <w:t>规划</w:t>
      </w:r>
      <w:r>
        <w:rPr>
          <w:spacing w:val="-38"/>
          <w:position w:val="17"/>
        </w:rPr>
        <w:t xml:space="preserve"> </w:t>
      </w:r>
      <w:r>
        <w:rPr>
          <w:spacing w:val="-9"/>
          <w:position w:val="17"/>
        </w:rPr>
        <w:t>、</w:t>
      </w:r>
      <w:r>
        <w:rPr>
          <w:spacing w:val="-41"/>
          <w:position w:val="17"/>
        </w:rPr>
        <w:t xml:space="preserve"> </w:t>
      </w:r>
      <w:r>
        <w:rPr>
          <w:spacing w:val="-9"/>
          <w:position w:val="17"/>
        </w:rPr>
        <w:t>执行</w:t>
      </w:r>
      <w:r>
        <w:rPr>
          <w:spacing w:val="-38"/>
          <w:position w:val="17"/>
        </w:rPr>
        <w:t xml:space="preserve"> </w:t>
      </w:r>
      <w:r>
        <w:rPr>
          <w:spacing w:val="-9"/>
          <w:position w:val="17"/>
        </w:rPr>
        <w:t>、</w:t>
      </w:r>
      <w:r>
        <w:rPr>
          <w:spacing w:val="-45"/>
          <w:position w:val="17"/>
        </w:rPr>
        <w:t xml:space="preserve"> </w:t>
      </w:r>
      <w:r>
        <w:rPr>
          <w:spacing w:val="-9"/>
          <w:position w:val="17"/>
        </w:rPr>
        <w:t>审视</w:t>
      </w:r>
    </w:p>
    <w:p>
      <w:pPr>
        <w:pStyle w:val="BodyText"/>
        <w:ind w:left="603"/>
        <w:spacing w:line="199" w:lineRule="auto"/>
        <w:rPr/>
      </w:pPr>
      <w:r>
        <w:rPr/>
        <w:t>（五）百年未有之大变局下的新时期国家战略</w:t>
      </w:r>
    </w:p>
    <w:p>
      <w:pPr>
        <w:pStyle w:val="BodyText"/>
        <w:ind w:left="2889"/>
        <w:spacing w:before="139" w:line="203" w:lineRule="auto"/>
        <w:rPr/>
      </w:pPr>
      <w: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195771</wp:posOffset>
            </wp:positionV>
            <wp:extent cx="6061582" cy="4035932"/>
            <wp:effectExtent l="0" t="0" r="0" b="0"/>
            <wp:wrapNone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61582" cy="4035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示例：</w:t>
      </w:r>
      <w:r>
        <w:rPr>
          <w:b/>
          <w:bCs/>
          <w:color w:val="FF0000"/>
          <w:spacing w:val="-14"/>
        </w:rPr>
        <w:t xml:space="preserve"> </w:t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理论基础/思想观点/工具方法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2889"/>
        <w:spacing w:before="104" w:line="203" w:lineRule="auto"/>
        <w:rPr/>
      </w:pP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示例：</w:t>
      </w:r>
      <w:r>
        <w:rPr>
          <w:b/>
          <w:bCs/>
          <w:color w:val="FF0000"/>
          <w:spacing w:val="-14"/>
        </w:rPr>
        <w:t xml:space="preserve"> </w:t>
      </w:r>
      <w:r>
        <w:rPr>
          <w:b/>
          <w:bCs/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6"/>
          <w:w w:val="98"/>
        </w:rPr>
        <w:t>案例解析/实操演练/成果分享</w:t>
      </w:r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spacing w:line="256" w:lineRule="auto"/>
        <w:rPr>
          <w:rFonts w:ascii="Arial"/>
          <w:sz w:val="21"/>
        </w:rPr>
      </w:pPr>
      <w:r/>
    </w:p>
    <w:p>
      <w:pPr>
        <w:ind w:left="4687"/>
        <w:spacing w:before="51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3</w:t>
      </w:r>
    </w:p>
    <w:p>
      <w:pPr>
        <w:spacing w:line="188" w:lineRule="auto"/>
        <w:sectPr>
          <w:footerReference w:type="default" r:id="rId6"/>
          <w:pgSz w:w="11906" w:h="16839"/>
          <w:pgMar w:top="1431" w:right="1131" w:bottom="400" w:left="1229" w:header="0" w:footer="0" w:gutter="0"/>
        </w:sectPr>
        <w:rPr>
          <w:rFonts w:ascii="Times New Roman" w:hAnsi="Times New Roman" w:eastAsia="Times New Roman" w:cs="Times New Roman"/>
          <w:sz w:val="18"/>
          <w:szCs w:val="18"/>
        </w:rPr>
      </w:pPr>
    </w:p>
    <w:p>
      <w:pPr>
        <w:pStyle w:val="BodyText"/>
        <w:ind w:left="327"/>
        <w:spacing w:before="170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第二讲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战略解码关键理解</w:t>
      </w:r>
    </w:p>
    <w:p>
      <w:pPr>
        <w:pStyle w:val="BodyText"/>
        <w:ind w:left="462"/>
        <w:spacing w:before="150" w:line="499" w:lineRule="exact"/>
        <w:rPr/>
      </w:pPr>
      <w:r>
        <w:rPr>
          <w:spacing w:val="-13"/>
          <w:position w:val="18"/>
        </w:rPr>
        <w:t>（</w:t>
      </w:r>
      <w:r>
        <w:rPr>
          <w:spacing w:val="44"/>
          <w:position w:val="18"/>
        </w:rPr>
        <w:t xml:space="preserve"> </w:t>
      </w:r>
      <w:r>
        <w:rPr>
          <w:spacing w:val="-13"/>
          <w:position w:val="18"/>
        </w:rPr>
        <w:t>一 ）战略与执行的层级关系</w:t>
      </w:r>
    </w:p>
    <w:p>
      <w:pPr>
        <w:pStyle w:val="BodyText"/>
        <w:ind w:left="462"/>
        <w:spacing w:line="199" w:lineRule="auto"/>
        <w:rPr/>
      </w:pPr>
      <w:r>
        <w:rPr/>
        <w:t>（二）战略解码的定义与内容</w:t>
      </w:r>
    </w:p>
    <w:p>
      <w:pPr>
        <w:pStyle w:val="BodyText"/>
        <w:ind w:left="462"/>
        <w:spacing w:before="157" w:line="199" w:lineRule="auto"/>
        <w:rPr/>
      </w:pPr>
      <w:r>
        <w:rPr>
          <w:spacing w:val="-6"/>
        </w:rPr>
        <w:t>（三）战略解码 KPI</w:t>
      </w:r>
      <w:r>
        <w:rPr>
          <w:spacing w:val="39"/>
          <w:w w:val="101"/>
        </w:rPr>
        <w:t xml:space="preserve"> </w:t>
      </w:r>
      <w:r>
        <w:rPr>
          <w:spacing w:val="-6"/>
        </w:rPr>
        <w:t>的选取原则</w:t>
      </w:r>
    </w:p>
    <w:p>
      <w:pPr>
        <w:pStyle w:val="BodyText"/>
        <w:ind w:left="462"/>
        <w:spacing w:before="160" w:line="199" w:lineRule="auto"/>
        <w:rPr/>
      </w:pPr>
      <w:r>
        <w:rPr/>
        <w:t>（四）战略解码过程与案例解析</w:t>
      </w:r>
    </w:p>
    <w:p>
      <w:pPr>
        <w:pStyle w:val="BodyText"/>
        <w:ind w:left="462"/>
        <w:spacing w:before="158" w:line="199" w:lineRule="auto"/>
        <w:rPr/>
      </w:pPr>
      <w:r>
        <w:rPr/>
        <w:t>（五）战略解码的具体交付成果</w:t>
      </w:r>
    </w:p>
    <w:p>
      <w:pPr>
        <w:pStyle w:val="BodyText"/>
        <w:ind w:left="2808"/>
        <w:spacing w:before="314" w:line="188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721" w:lineRule="exact"/>
        <w:rPr/>
      </w:pPr>
      <w:r>
        <w:rPr>
          <w:position w:val="-54"/>
        </w:rPr>
        <w:drawing>
          <wp:inline distT="0" distB="0" distL="0" distR="0">
            <wp:extent cx="5839396" cy="1727923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39396" cy="1727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748"/>
        <w:spacing w:before="112" w:line="202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ind w:firstLine="29"/>
        <w:spacing w:line="2764" w:lineRule="exact"/>
        <w:rPr/>
      </w:pPr>
      <w:r>
        <w:rPr>
          <w:position w:val="-55"/>
        </w:rPr>
        <w:drawing>
          <wp:inline distT="0" distB="0" distL="0" distR="0">
            <wp:extent cx="5886106" cy="1755152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86106" cy="17551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5" w:lineRule="auto"/>
        <w:rPr>
          <w:rFonts w:ascii="Arial"/>
          <w:sz w:val="21"/>
        </w:rPr>
      </w:pPr>
      <w:r/>
    </w:p>
    <w:p>
      <w:pPr>
        <w:pStyle w:val="BodyText"/>
        <w:ind w:left="327"/>
        <w:spacing w:before="103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第三讲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如何进行战略解码</w:t>
      </w:r>
    </w:p>
    <w:p>
      <w:pPr>
        <w:pStyle w:val="BodyText"/>
        <w:ind w:left="462"/>
        <w:spacing w:before="148" w:line="199" w:lineRule="auto"/>
        <w:rPr/>
      </w:pPr>
      <w:r>
        <w:rPr>
          <w:spacing w:val="-9"/>
        </w:rPr>
        <w:t>（</w:t>
      </w:r>
      <w:r>
        <w:rPr>
          <w:spacing w:val="50"/>
        </w:rPr>
        <w:t xml:space="preserve"> </w:t>
      </w:r>
      <w:r>
        <w:rPr>
          <w:spacing w:val="-9"/>
        </w:rPr>
        <w:t>一 ）如何澄清公司战略（图解到文解，</w:t>
      </w:r>
      <w:r>
        <w:rPr>
          <w:spacing w:val="-29"/>
        </w:rPr>
        <w:t xml:space="preserve"> </w:t>
      </w:r>
      <w:r>
        <w:rPr>
          <w:spacing w:val="-9"/>
        </w:rPr>
        <w:t>写意到写实）</w:t>
      </w:r>
    </w:p>
    <w:p>
      <w:pPr>
        <w:pStyle w:val="BodyText"/>
        <w:ind w:left="462"/>
        <w:spacing w:before="158" w:line="199" w:lineRule="auto"/>
        <w:rPr/>
      </w:pPr>
      <w:r>
        <w:rPr>
          <w:spacing w:val="-1"/>
        </w:rPr>
        <w:t>（二）如何确定牵引目标（示例：</w:t>
      </w:r>
      <w:r>
        <w:rPr>
          <w:spacing w:val="-33"/>
        </w:rPr>
        <w:t xml:space="preserve"> </w:t>
      </w:r>
      <w:r>
        <w:rPr>
          <w:spacing w:val="-1"/>
        </w:rPr>
        <w:t>通过平衡计分卡提取牵引目标）</w:t>
      </w:r>
    </w:p>
    <w:p>
      <w:pPr>
        <w:pStyle w:val="BodyText"/>
        <w:ind w:left="462"/>
        <w:spacing w:before="160" w:line="499" w:lineRule="exact"/>
        <w:rPr/>
      </w:pPr>
      <w:r>
        <w:rPr>
          <w:spacing w:val="-3"/>
          <w:position w:val="18"/>
        </w:rPr>
        <w:t>（三）如何进行目标分解（示例：</w:t>
      </w:r>
      <w:r>
        <w:rPr>
          <w:spacing w:val="-28"/>
          <w:position w:val="18"/>
        </w:rPr>
        <w:t xml:space="preserve"> </w:t>
      </w:r>
      <w:r>
        <w:rPr>
          <w:spacing w:val="-3"/>
          <w:position w:val="18"/>
        </w:rPr>
        <w:t>从公司目标，</w:t>
      </w:r>
      <w:r>
        <w:rPr>
          <w:spacing w:val="-36"/>
          <w:position w:val="18"/>
        </w:rPr>
        <w:t xml:space="preserve"> </w:t>
      </w:r>
      <w:r>
        <w:rPr>
          <w:spacing w:val="-3"/>
          <w:position w:val="18"/>
        </w:rPr>
        <w:t>到团队目标，</w:t>
      </w:r>
      <w:r>
        <w:rPr>
          <w:spacing w:val="-33"/>
          <w:position w:val="18"/>
        </w:rPr>
        <w:t xml:space="preserve"> </w:t>
      </w:r>
      <w:r>
        <w:rPr>
          <w:spacing w:val="-3"/>
          <w:position w:val="18"/>
        </w:rPr>
        <w:t>再到</w:t>
      </w:r>
      <w:r>
        <w:rPr>
          <w:spacing w:val="-4"/>
          <w:position w:val="18"/>
        </w:rPr>
        <w:t>个人目标）</w:t>
      </w:r>
    </w:p>
    <w:p>
      <w:pPr>
        <w:pStyle w:val="BodyText"/>
        <w:ind w:left="462"/>
        <w:spacing w:before="1" w:line="199" w:lineRule="auto"/>
        <w:rPr/>
      </w:pPr>
      <w:r>
        <w:rPr>
          <w:spacing w:val="-1"/>
        </w:rPr>
        <w:t>（四）如何实施绩效考核（案例研讨：</w:t>
      </w:r>
      <w:r>
        <w:rPr>
          <w:spacing w:val="-30"/>
        </w:rPr>
        <w:t xml:space="preserve"> </w:t>
      </w:r>
      <w:r>
        <w:rPr>
          <w:spacing w:val="-1"/>
        </w:rPr>
        <w:t>销售部的绩效考核方案利弊分析）</w:t>
      </w:r>
    </w:p>
    <w:p>
      <w:pPr>
        <w:pStyle w:val="BodyText"/>
        <w:ind w:left="462"/>
        <w:spacing w:before="157" w:line="199" w:lineRule="auto"/>
        <w:rPr/>
      </w:pPr>
      <w:r>
        <w:rPr>
          <w:spacing w:val="-2"/>
        </w:rPr>
        <w:t>（五）战略执行落地关键（形成共识</w:t>
      </w:r>
      <w:r>
        <w:rPr>
          <w:spacing w:val="-38"/>
        </w:rPr>
        <w:t xml:space="preserve"> </w:t>
      </w:r>
      <w:r>
        <w:rPr>
          <w:spacing w:val="-2"/>
        </w:rPr>
        <w:t>、</w:t>
      </w:r>
      <w:r>
        <w:rPr>
          <w:spacing w:val="-22"/>
        </w:rPr>
        <w:t xml:space="preserve"> </w:t>
      </w:r>
      <w:r>
        <w:rPr>
          <w:spacing w:val="-2"/>
        </w:rPr>
        <w:t>目标翻译成任务....</w:t>
      </w:r>
      <w:r>
        <w:rPr>
          <w:spacing w:val="-3"/>
        </w:rPr>
        <w:t>... ）</w:t>
      </w:r>
    </w:p>
    <w:p>
      <w:pPr>
        <w:pStyle w:val="BodyText"/>
        <w:ind w:left="2748"/>
        <w:spacing w:before="317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04" w:lineRule="auto"/>
        <w:sectPr>
          <w:footerReference w:type="default" r:id="rId8"/>
          <w:pgSz w:w="11906" w:h="16839"/>
          <w:pgMar w:top="1431" w:right="1236" w:bottom="1156" w:left="1370" w:header="0" w:footer="994" w:gutter="0"/>
        </w:sectPr>
        <w:rPr/>
      </w:pPr>
    </w:p>
    <w:p>
      <w:pPr>
        <w:ind w:firstLine="20"/>
        <w:spacing w:before="92" w:line="2722" w:lineRule="exact"/>
        <w:rPr/>
      </w:pPr>
      <w:r>
        <w:rPr>
          <w:position w:val="-54"/>
        </w:rPr>
        <w:drawing>
          <wp:inline distT="0" distB="0" distL="0" distR="0">
            <wp:extent cx="5794781" cy="1728470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94781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688"/>
        <w:spacing w:before="12" w:line="200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ind w:firstLine="80"/>
        <w:spacing w:line="2728" w:lineRule="exact"/>
        <w:rPr/>
      </w:pPr>
      <w:r>
        <w:rPr>
          <w:position w:val="-54"/>
        </w:rPr>
        <w:drawing>
          <wp:inline distT="0" distB="0" distL="0" distR="0">
            <wp:extent cx="5808103" cy="1732914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08103" cy="1732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23" w:lineRule="auto"/>
        <w:rPr>
          <w:rFonts w:ascii="Arial"/>
          <w:sz w:val="21"/>
        </w:rPr>
      </w:pPr>
      <w:r/>
    </w:p>
    <w:p>
      <w:pPr>
        <w:pStyle w:val="BodyText"/>
        <w:ind w:left="267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第四讲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企业战略地图绘制</w:t>
      </w:r>
    </w:p>
    <w:p>
      <w:pPr>
        <w:pStyle w:val="BodyText"/>
        <w:ind w:left="402"/>
        <w:spacing w:before="151" w:line="499" w:lineRule="exact"/>
        <w:rPr/>
      </w:pPr>
      <w:r>
        <w:rPr>
          <w:spacing w:val="-13"/>
          <w:position w:val="18"/>
        </w:rPr>
        <w:t>（</w:t>
      </w:r>
      <w:r>
        <w:rPr>
          <w:spacing w:val="44"/>
          <w:position w:val="18"/>
        </w:rPr>
        <w:t xml:space="preserve"> </w:t>
      </w:r>
      <w:r>
        <w:rPr>
          <w:spacing w:val="-13"/>
          <w:position w:val="18"/>
        </w:rPr>
        <w:t>一 ）战略地图与平衡记分卡</w:t>
      </w:r>
    </w:p>
    <w:p>
      <w:pPr>
        <w:pStyle w:val="BodyText"/>
        <w:ind w:left="402"/>
        <w:spacing w:line="199" w:lineRule="auto"/>
        <w:rPr/>
      </w:pPr>
      <w:r>
        <w:rPr/>
        <w:t>（二）战略地图的整体框架</w:t>
      </w:r>
    </w:p>
    <w:p>
      <w:pPr>
        <w:pStyle w:val="BodyText"/>
        <w:ind w:left="402"/>
        <w:spacing w:before="158" w:line="199" w:lineRule="auto"/>
        <w:rPr/>
      </w:pPr>
      <w:r>
        <w:rPr/>
        <w:t>（三）战略地图四层面解析</w:t>
      </w:r>
    </w:p>
    <w:p>
      <w:pPr>
        <w:pStyle w:val="BodyText"/>
        <w:ind w:left="402"/>
        <w:spacing w:before="160" w:line="199" w:lineRule="auto"/>
        <w:rPr/>
      </w:pPr>
      <w:r>
        <w:rPr/>
        <w:t>（四）战略地图的价值与理解要点</w:t>
      </w:r>
    </w:p>
    <w:p>
      <w:pPr>
        <w:pStyle w:val="BodyText"/>
        <w:ind w:left="402"/>
        <w:spacing w:before="158" w:line="499" w:lineRule="exact"/>
        <w:rPr/>
      </w:pPr>
      <w:r>
        <w:rPr>
          <w:spacing w:val="-5"/>
          <w:position w:val="18"/>
        </w:rPr>
        <w:t>（五）战略管理＝</w:t>
      </w:r>
      <w:r>
        <w:rPr>
          <w:spacing w:val="-17"/>
          <w:position w:val="18"/>
        </w:rPr>
        <w:t xml:space="preserve"> </w:t>
      </w:r>
      <w:r>
        <w:rPr>
          <w:spacing w:val="-5"/>
          <w:position w:val="18"/>
        </w:rPr>
        <w:t>描述战略﹢</w:t>
      </w:r>
      <w:r>
        <w:rPr>
          <w:spacing w:val="-42"/>
          <w:position w:val="18"/>
        </w:rPr>
        <w:t xml:space="preserve"> </w:t>
      </w:r>
      <w:r>
        <w:rPr>
          <w:spacing w:val="-5"/>
          <w:position w:val="18"/>
        </w:rPr>
        <w:t>衡量战略﹢</w:t>
      </w:r>
      <w:r>
        <w:rPr>
          <w:spacing w:val="-40"/>
          <w:position w:val="18"/>
        </w:rPr>
        <w:t xml:space="preserve"> </w:t>
      </w:r>
      <w:r>
        <w:rPr>
          <w:spacing w:val="-5"/>
          <w:position w:val="18"/>
        </w:rPr>
        <w:t>沟通战略</w:t>
      </w:r>
    </w:p>
    <w:p>
      <w:pPr>
        <w:pStyle w:val="BodyText"/>
        <w:ind w:left="402"/>
        <w:spacing w:line="199" w:lineRule="auto"/>
        <w:rPr/>
      </w:pPr>
      <w:r>
        <w:rPr/>
        <w:t>（六）战略地图绘制五步法</w:t>
      </w:r>
    </w:p>
    <w:p>
      <w:pPr>
        <w:pStyle w:val="BodyText"/>
        <w:ind w:left="1105"/>
        <w:spacing w:before="160" w:line="499" w:lineRule="exact"/>
        <w:rPr/>
      </w:pPr>
      <w:r>
        <w:rPr>
          <w:spacing w:val="-6"/>
          <w:position w:val="18"/>
        </w:rPr>
        <w:t>确定股东价值目标</w:t>
      </w:r>
      <w:r>
        <w:rPr>
          <w:spacing w:val="-24"/>
          <w:position w:val="18"/>
        </w:rPr>
        <w:t xml:space="preserve"> </w:t>
      </w:r>
      <w:r>
        <w:rPr>
          <w:spacing w:val="-6"/>
          <w:position w:val="18"/>
        </w:rPr>
        <w:t>、</w:t>
      </w:r>
      <w:r>
        <w:rPr>
          <w:spacing w:val="-50"/>
          <w:position w:val="18"/>
        </w:rPr>
        <w:t xml:space="preserve"> </w:t>
      </w:r>
      <w:r>
        <w:rPr>
          <w:spacing w:val="-6"/>
          <w:position w:val="18"/>
        </w:rPr>
        <w:t>确定客户价值主张</w:t>
      </w:r>
      <w:r>
        <w:rPr>
          <w:spacing w:val="-38"/>
          <w:position w:val="18"/>
        </w:rPr>
        <w:t xml:space="preserve"> </w:t>
      </w:r>
      <w:r>
        <w:rPr>
          <w:spacing w:val="-6"/>
          <w:position w:val="18"/>
        </w:rPr>
        <w:t>、</w:t>
      </w:r>
      <w:r>
        <w:rPr>
          <w:spacing w:val="-49"/>
          <w:position w:val="18"/>
        </w:rPr>
        <w:t xml:space="preserve"> </w:t>
      </w:r>
      <w:r>
        <w:rPr>
          <w:spacing w:val="-6"/>
          <w:position w:val="18"/>
        </w:rPr>
        <w:t>确定价值提升时间表</w:t>
      </w:r>
    </w:p>
    <w:p>
      <w:pPr>
        <w:pStyle w:val="BodyText"/>
        <w:ind w:left="1105"/>
        <w:spacing w:before="2" w:line="203" w:lineRule="auto"/>
        <w:rPr/>
      </w:pPr>
      <w:r>
        <w:rPr>
          <w:spacing w:val="-6"/>
        </w:rPr>
        <w:t>确定价值创造流程</w:t>
      </w:r>
      <w:r>
        <w:rPr>
          <w:spacing w:val="-30"/>
        </w:rPr>
        <w:t xml:space="preserve"> </w:t>
      </w:r>
      <w:r>
        <w:rPr>
          <w:spacing w:val="-6"/>
        </w:rPr>
        <w:t>、</w:t>
      </w:r>
      <w:r>
        <w:rPr>
          <w:spacing w:val="-49"/>
        </w:rPr>
        <w:t xml:space="preserve"> </w:t>
      </w:r>
      <w:r>
        <w:rPr>
          <w:spacing w:val="-6"/>
        </w:rPr>
        <w:t>确定战略资产准备</w:t>
      </w:r>
    </w:p>
    <w:p>
      <w:pPr>
        <w:pStyle w:val="BodyText"/>
        <w:ind w:left="2688"/>
        <w:spacing w:before="306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before="23" w:line="2721" w:lineRule="exact"/>
        <w:rPr/>
      </w:pPr>
      <w:r>
        <w:rPr>
          <w:position w:val="-54"/>
        </w:rPr>
        <w:drawing>
          <wp:inline distT="0" distB="0" distL="0" distR="0">
            <wp:extent cx="5892851" cy="1727492"/>
            <wp:effectExtent l="0" t="0" r="0" b="0"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92851" cy="1727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21" w:lineRule="exact"/>
        <w:sectPr>
          <w:footerReference w:type="default" r:id="rId11"/>
          <w:pgSz w:w="11906" w:h="16839"/>
          <w:pgMar w:top="1431" w:right="1195" w:bottom="1153" w:left="1430" w:header="0" w:footer="994" w:gutter="0"/>
        </w:sectPr>
        <w:rPr/>
      </w:pPr>
    </w:p>
    <w:p>
      <w:pPr>
        <w:pStyle w:val="BodyText"/>
        <w:ind w:left="2982"/>
        <w:spacing w:before="171" w:line="204" w:lineRule="auto"/>
        <w:rPr/>
      </w:pPr>
      <w:r>
        <w:drawing>
          <wp:anchor distT="0" distB="0" distL="0" distR="0" simplePos="0" relativeHeight="251664384" behindDoc="1" locked="0" layoutInCell="0" allowOverlap="1">
            <wp:simplePos x="0" y="0"/>
            <wp:positionH relativeFrom="page">
              <wp:posOffset>4888991</wp:posOffset>
            </wp:positionH>
            <wp:positionV relativeFrom="page">
              <wp:posOffset>8356092</wp:posOffset>
            </wp:positionV>
            <wp:extent cx="2671317" cy="2336038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71317" cy="2336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ind w:firstLine="292"/>
        <w:spacing w:before="6" w:line="2771" w:lineRule="exact"/>
        <w:rPr/>
      </w:pPr>
      <w:r>
        <w:rPr>
          <w:position w:val="-55"/>
        </w:rPr>
        <w:drawing>
          <wp:inline distT="0" distB="0" distL="0" distR="0">
            <wp:extent cx="5886424" cy="1759623"/>
            <wp:effectExtent l="0" t="0" r="0" b="0"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86424" cy="17596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9" w:lineRule="auto"/>
        <w:rPr>
          <w:rFonts w:ascii="Arial"/>
          <w:sz w:val="21"/>
        </w:rPr>
      </w:pPr>
      <w:r/>
    </w:p>
    <w:p>
      <w:pPr>
        <w:pStyle w:val="BodyText"/>
        <w:ind w:left="561"/>
        <w:spacing w:before="103" w:line="199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第五讲</w:t>
      </w:r>
      <w:r>
        <w:rPr>
          <w:spacing w:val="-2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2"/>
        </w:rPr>
        <w:t>战略解码案例分析</w:t>
      </w:r>
      <w:r>
        <w:rPr>
          <w:spacing w:val="-2"/>
        </w:rPr>
        <w:t xml:space="preserve"> （以真实案例为样本，</w:t>
      </w:r>
      <w:r>
        <w:rPr>
          <w:spacing w:val="-22"/>
        </w:rPr>
        <w:t xml:space="preserve"> </w:t>
      </w:r>
      <w:r>
        <w:rPr>
          <w:spacing w:val="-2"/>
        </w:rPr>
        <w:t>进行全面步骤解析）</w:t>
      </w:r>
    </w:p>
    <w:p>
      <w:pPr>
        <w:pStyle w:val="BodyText"/>
        <w:ind w:left="696"/>
        <w:spacing w:before="157" w:line="499" w:lineRule="exact"/>
        <w:rPr/>
      </w:pPr>
      <w:r>
        <w:rPr>
          <w:spacing w:val="-15"/>
          <w:position w:val="18"/>
        </w:rPr>
        <w:t>（</w:t>
      </w:r>
      <w:r>
        <w:rPr>
          <w:spacing w:val="42"/>
          <w:position w:val="18"/>
        </w:rPr>
        <w:t xml:space="preserve"> </w:t>
      </w:r>
      <w:r>
        <w:rPr>
          <w:spacing w:val="-15"/>
          <w:position w:val="18"/>
        </w:rPr>
        <w:t>一 ）企业战略分析澄清</w:t>
      </w:r>
    </w:p>
    <w:p>
      <w:pPr>
        <w:pStyle w:val="BodyText"/>
        <w:ind w:left="696"/>
        <w:spacing w:line="199" w:lineRule="auto"/>
        <w:rPr/>
      </w:pPr>
      <w:r>
        <w:rPr/>
        <w:t>（二）战略地图绘制步骤</w:t>
      </w:r>
    </w:p>
    <w:p>
      <w:pPr>
        <w:pStyle w:val="BodyText"/>
        <w:ind w:left="696"/>
        <w:spacing w:before="160" w:line="199" w:lineRule="auto"/>
        <w:rPr/>
      </w:pPr>
      <w:r>
        <w:rPr>
          <w:spacing w:val="-5"/>
        </w:rPr>
        <w:t>（三）</w:t>
      </w:r>
      <w:r>
        <w:rPr>
          <w:spacing w:val="-12"/>
        </w:rPr>
        <w:t xml:space="preserve"> </w:t>
      </w:r>
      <w:r>
        <w:rPr>
          <w:spacing w:val="-5"/>
        </w:rPr>
        <w:t>客户价值分析示例</w:t>
      </w:r>
    </w:p>
    <w:p>
      <w:pPr>
        <w:pStyle w:val="BodyText"/>
        <w:ind w:left="696"/>
        <w:spacing w:before="158" w:line="199" w:lineRule="auto"/>
        <w:rPr/>
      </w:pPr>
      <w:r>
        <w:rPr/>
        <w:t>（四）战略牵引目标设置</w:t>
      </w:r>
    </w:p>
    <w:p>
      <w:pPr>
        <w:pStyle w:val="BodyText"/>
        <w:ind w:left="696"/>
        <w:spacing w:before="157" w:line="199" w:lineRule="auto"/>
        <w:rPr/>
      </w:pPr>
      <w:r>
        <w:rPr/>
        <w:t>（五）绩效管理指标选取</w:t>
      </w:r>
    </w:p>
    <w:p>
      <w:pPr>
        <w:pStyle w:val="BodyText"/>
        <w:ind w:left="3222"/>
        <w:spacing w:before="160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before="5" w:line="5528" w:lineRule="exact"/>
        <w:rPr/>
      </w:pPr>
      <w:r>
        <w:rPr>
          <w:position w:val="-110"/>
        </w:rPr>
        <w:drawing>
          <wp:inline distT="0" distB="0" distL="0" distR="0">
            <wp:extent cx="5950966" cy="3510368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50966" cy="3510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ind w:left="4779"/>
        <w:spacing w:before="53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6</w:t>
      </w:r>
    </w:p>
    <w:sectPr>
      <w:footerReference w:type="default" r:id="rId6"/>
      <w:pgSz w:w="11906" w:h="16839"/>
      <w:pgMar w:top="1431" w:right="0" w:bottom="400" w:left="113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4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87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footer" Target="footer4.xml"/><Relationship Id="rId7" Type="http://schemas.openxmlformats.org/officeDocument/2006/relationships/image" Target="media/image4.png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image" Target="media/image3.jpeg"/><Relationship Id="rId3" Type="http://schemas.openxmlformats.org/officeDocument/2006/relationships/image" Target="media/image2.png"/><Relationship Id="rId20" Type="http://schemas.openxmlformats.org/officeDocument/2006/relationships/fontTable" Target="fontTable.xml"/><Relationship Id="rId2" Type="http://schemas.openxmlformats.org/officeDocument/2006/relationships/image" Target="media/image1.jpeg"/><Relationship Id="rId19" Type="http://schemas.openxmlformats.org/officeDocument/2006/relationships/styles" Target="styles.xml"/><Relationship Id="rId18" Type="http://schemas.openxmlformats.org/officeDocument/2006/relationships/settings" Target="settings.xml"/><Relationship Id="rId17" Type="http://schemas.openxmlformats.org/officeDocument/2006/relationships/image" Target="media/image12.png"/><Relationship Id="rId16" Type="http://schemas.openxmlformats.org/officeDocument/2006/relationships/image" Target="media/image11.jpe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footer" Target="footer5.xml"/><Relationship Id="rId10" Type="http://schemas.openxmlformats.org/officeDocument/2006/relationships/image" Target="media/image6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2023-11-30T11:44:36Z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2024-01-10T13:59:17</vt:filetime>
  </property>
</Properties>
</file>