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43" w:lineRule="auto"/>
        <w:rPr>
          <w:rFonts w:ascii="Arial"/>
          <w:sz w:val="21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836851</wp:posOffset>
            </wp:positionH>
            <wp:positionV relativeFrom="page">
              <wp:posOffset>4845441</wp:posOffset>
            </wp:positionV>
            <wp:extent cx="2418236" cy="3251987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418236" cy="3251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spacing w:line="244" w:lineRule="auto"/>
        <w:rPr>
          <w:rFonts w:ascii="Arial"/>
          <w:sz w:val="21"/>
        </w:rPr>
      </w:pPr>
      <w:r/>
    </w:p>
    <w:p>
      <w:pPr>
        <w:pStyle w:val="BodyText"/>
        <w:ind w:left="2334"/>
        <w:spacing w:before="356" w:line="192" w:lineRule="auto"/>
        <w:rPr>
          <w:sz w:val="83"/>
          <w:szCs w:val="83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-1559421</wp:posOffset>
            </wp:positionV>
            <wp:extent cx="2561844" cy="2470404"/>
            <wp:effectExtent l="0" t="0" r="0" b="0"/>
            <wp:wrapNone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61844" cy="247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83"/>
          <w:szCs w:val="83"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8"/>
        </w:rPr>
        <w:t>战略思维与战略分析</w:t>
      </w:r>
    </w:p>
    <w:p>
      <w:pPr>
        <w:ind w:firstLine="1416"/>
        <w:spacing w:line="306" w:lineRule="exact"/>
        <w:rPr/>
      </w:pPr>
      <w:r>
        <w:rPr>
          <w:position w:val="-6"/>
        </w:rPr>
        <w:drawing>
          <wp:inline distT="0" distB="0" distL="0" distR="0">
            <wp:extent cx="5763387" cy="19443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763387" cy="194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4271"/>
        <w:spacing w:before="212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line="271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spacing w:line="272" w:lineRule="auto"/>
        <w:rPr>
          <w:rFonts w:ascii="Arial"/>
          <w:sz w:val="21"/>
        </w:rPr>
      </w:pPr>
      <w:r/>
    </w:p>
    <w:p>
      <w:pPr>
        <w:pStyle w:val="BodyText"/>
        <w:ind w:left="1466"/>
        <w:spacing w:before="121" w:line="205" w:lineRule="auto"/>
        <w:outlineLvl w:val="0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一</w:t>
      </w:r>
      <w:r>
        <w:rPr>
          <w:sz w:val="28"/>
          <w:szCs w:val="28"/>
          <w:spacing w:val="-34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、</w:t>
      </w:r>
      <w:r>
        <w:rPr>
          <w:sz w:val="28"/>
          <w:szCs w:val="28"/>
          <w:spacing w:val="-60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课程背景与学习该课程的意义</w:t>
      </w:r>
    </w:p>
    <w:p>
      <w:pPr>
        <w:spacing w:line="340" w:lineRule="auto"/>
        <w:rPr>
          <w:rFonts w:ascii="Arial"/>
          <w:sz w:val="21"/>
        </w:rPr>
      </w:pPr>
      <w:r/>
    </w:p>
    <w:p>
      <w:pPr>
        <w:pStyle w:val="BodyText"/>
        <w:ind w:left="5502" w:right="5" w:firstLine="480"/>
        <w:spacing w:before="103" w:line="291" w:lineRule="auto"/>
        <w:jc w:val="both"/>
        <w:rPr/>
      </w:pPr>
      <w:r>
        <w:rPr>
          <w:spacing w:val="10"/>
        </w:rPr>
        <w:t>企业战略管理是从全局和长远的观点研究</w:t>
      </w:r>
      <w:r>
        <w:rPr>
          <w:spacing w:val="2"/>
        </w:rPr>
        <w:t xml:space="preserve"> </w:t>
      </w:r>
      <w:r>
        <w:rPr>
          <w:spacing w:val="-6"/>
        </w:rPr>
        <w:t>企业在竞争环境下，</w:t>
      </w:r>
      <w:r>
        <w:rPr>
          <w:spacing w:val="-30"/>
        </w:rPr>
        <w:t xml:space="preserve"> </w:t>
      </w:r>
      <w:r>
        <w:rPr>
          <w:spacing w:val="-6"/>
        </w:rPr>
        <w:t>生存与发展的重大问题，</w:t>
      </w:r>
      <w:r>
        <w:rPr>
          <w:spacing w:val="-42"/>
        </w:rPr>
        <w:t xml:space="preserve"> </w:t>
      </w:r>
      <w:r>
        <w:rPr>
          <w:spacing w:val="-6"/>
        </w:rPr>
        <w:t>是</w:t>
      </w:r>
      <w:r>
        <w:rPr/>
        <w:t xml:space="preserve"> </w:t>
      </w:r>
      <w:r>
        <w:rPr>
          <w:spacing w:val="-4"/>
        </w:rPr>
        <w:t>现代企业高层领导人最主要的职能，</w:t>
      </w:r>
      <w:r>
        <w:rPr>
          <w:spacing w:val="-43"/>
        </w:rPr>
        <w:t xml:space="preserve"> </w:t>
      </w:r>
      <w:r>
        <w:rPr>
          <w:spacing w:val="-4"/>
        </w:rPr>
        <w:t>在现代企业</w:t>
      </w:r>
      <w:r>
        <w:rPr/>
        <w:t xml:space="preserve"> </w:t>
      </w:r>
      <w:r>
        <w:rPr>
          <w:spacing w:val="-4"/>
        </w:rPr>
        <w:t>管理中处于核心地位，</w:t>
      </w:r>
      <w:r>
        <w:rPr>
          <w:spacing w:val="-43"/>
        </w:rPr>
        <w:t xml:space="preserve"> </w:t>
      </w:r>
      <w:r>
        <w:rPr>
          <w:spacing w:val="-4"/>
        </w:rPr>
        <w:t>是决定企业经营成败的关</w:t>
      </w:r>
      <w:r>
        <w:rPr/>
        <w:t xml:space="preserve"> </w:t>
      </w:r>
      <w:r>
        <w:rPr>
          <w:spacing w:val="-9"/>
        </w:rPr>
        <w:t>键，</w:t>
      </w:r>
      <w:r>
        <w:rPr>
          <w:spacing w:val="-32"/>
        </w:rPr>
        <w:t xml:space="preserve"> </w:t>
      </w:r>
      <w:r>
        <w:rPr>
          <w:spacing w:val="-9"/>
        </w:rPr>
        <w:t>是企业经营之魂。 因此，</w:t>
      </w:r>
      <w:r>
        <w:rPr>
          <w:spacing w:val="-39"/>
        </w:rPr>
        <w:t xml:space="preserve"> </w:t>
      </w:r>
      <w:r>
        <w:rPr>
          <w:spacing w:val="-9"/>
        </w:rPr>
        <w:t>作为企业的主要决</w:t>
      </w:r>
      <w:r>
        <w:rPr/>
        <w:t xml:space="preserve"> </w:t>
      </w:r>
      <w:r>
        <w:rPr>
          <w:spacing w:val="-7"/>
        </w:rPr>
        <w:t>策者，</w:t>
      </w:r>
      <w:r>
        <w:rPr>
          <w:spacing w:val="-25"/>
        </w:rPr>
        <w:t xml:space="preserve"> </w:t>
      </w:r>
      <w:r>
        <w:rPr>
          <w:spacing w:val="-7"/>
        </w:rPr>
        <w:t>其具备的战略格局与战略思维</w:t>
      </w:r>
      <w:r>
        <w:rPr>
          <w:spacing w:val="-26"/>
        </w:rPr>
        <w:t xml:space="preserve"> </w:t>
      </w:r>
      <w:r>
        <w:rPr>
          <w:spacing w:val="-7"/>
        </w:rPr>
        <w:t>，以及对企</w:t>
      </w:r>
      <w:r>
        <w:rPr/>
        <w:t xml:space="preserve"> </w:t>
      </w:r>
      <w:r>
        <w:rPr>
          <w:spacing w:val="-5"/>
        </w:rPr>
        <w:t>业战略环境的分析判断</w:t>
      </w:r>
      <w:r>
        <w:rPr>
          <w:spacing w:val="-22"/>
        </w:rPr>
        <w:t xml:space="preserve"> </w:t>
      </w:r>
      <w:r>
        <w:rPr>
          <w:spacing w:val="-5"/>
        </w:rPr>
        <w:t>，对企业发展的影响至关</w:t>
      </w:r>
    </w:p>
    <w:p>
      <w:pPr>
        <w:pStyle w:val="BodyText"/>
        <w:ind w:left="5500"/>
        <w:spacing w:line="204" w:lineRule="auto"/>
        <w:rPr/>
      </w:pPr>
      <w:r>
        <w:rPr>
          <w:spacing w:val="-12"/>
        </w:rPr>
        <w:t>重要。</w:t>
      </w:r>
    </w:p>
    <w:p>
      <w:pPr>
        <w:pStyle w:val="BodyText"/>
        <w:ind w:right="5"/>
        <w:spacing w:before="304" w:line="502" w:lineRule="exact"/>
        <w:jc w:val="right"/>
        <w:rPr/>
      </w:pPr>
      <w:r>
        <w:rPr>
          <w:spacing w:val="-7"/>
          <w:position w:val="18"/>
        </w:rPr>
        <w:t>一</w:t>
      </w:r>
      <w:r>
        <w:rPr>
          <w:spacing w:val="-21"/>
          <w:position w:val="18"/>
        </w:rPr>
        <w:t xml:space="preserve"> </w:t>
      </w:r>
      <w:r>
        <w:rPr>
          <w:spacing w:val="-7"/>
          <w:position w:val="18"/>
        </w:rPr>
        <w:t>个企业要做好做久做大做强，</w:t>
      </w:r>
      <w:r>
        <w:rPr>
          <w:spacing w:val="-48"/>
          <w:position w:val="18"/>
        </w:rPr>
        <w:t xml:space="preserve"> </w:t>
      </w:r>
      <w:r>
        <w:rPr>
          <w:spacing w:val="-7"/>
          <w:position w:val="18"/>
        </w:rPr>
        <w:t>首先要解决</w:t>
      </w:r>
    </w:p>
    <w:p>
      <w:pPr>
        <w:pStyle w:val="BodyText"/>
        <w:spacing w:line="203" w:lineRule="auto"/>
        <w:jc w:val="right"/>
        <w:rPr/>
      </w:pPr>
      <w:r>
        <w:rPr>
          <w:spacing w:val="-10"/>
        </w:rPr>
        <w:t>的问题就是</w:t>
      </w:r>
      <w:r>
        <w:rPr>
          <w:spacing w:val="-22"/>
        </w:rPr>
        <w:t xml:space="preserve"> </w:t>
      </w:r>
      <w:r>
        <w:rPr>
          <w:spacing w:val="-9"/>
        </w:rPr>
        <w:t>，我们想做什么？</w:t>
      </w:r>
      <w:r>
        <w:rPr>
          <w:spacing w:val="-32"/>
        </w:rPr>
        <w:t xml:space="preserve"> </w:t>
      </w:r>
      <w:r>
        <w:rPr>
          <w:spacing w:val="-9"/>
        </w:rPr>
        <w:t>我们能做什么？</w:t>
      </w:r>
      <w:r>
        <w:rPr>
          <w:spacing w:val="-32"/>
        </w:rPr>
        <w:t xml:space="preserve"> </w:t>
      </w:r>
      <w:r>
        <w:rPr>
          <w:spacing w:val="-4"/>
        </w:rPr>
        <w:t>我</w:t>
      </w:r>
    </w:p>
    <w:p>
      <w:pPr>
        <w:pStyle w:val="BodyText"/>
        <w:ind w:left="1459" w:right="5" w:firstLine="4043"/>
        <w:spacing w:before="152" w:line="291" w:lineRule="auto"/>
        <w:jc w:val="both"/>
        <w:rPr/>
      </w:pPr>
      <w:r>
        <w:rPr>
          <w:spacing w:val="-7"/>
        </w:rPr>
        <w:t>们怎么做？</w:t>
      </w:r>
      <w:r>
        <w:rPr>
          <w:spacing w:val="-14"/>
        </w:rPr>
        <w:t xml:space="preserve"> </w:t>
      </w:r>
      <w:r>
        <w:rPr>
          <w:spacing w:val="-7"/>
        </w:rPr>
        <w:t>在回答这些问题的时候，</w:t>
      </w:r>
      <w:r>
        <w:rPr>
          <w:spacing w:val="-38"/>
        </w:rPr>
        <w:t xml:space="preserve"> </w:t>
      </w:r>
      <w:r>
        <w:rPr>
          <w:spacing w:val="-7"/>
        </w:rPr>
        <w:t>需要考虑哪</w:t>
      </w:r>
      <w:r>
        <w:rPr/>
        <w:t xml:space="preserve"> </w:t>
      </w:r>
      <w:r>
        <w:rPr>
          <w:spacing w:val="-9"/>
        </w:rPr>
        <w:t>些要素？</w:t>
      </w:r>
      <w:r>
        <w:rPr>
          <w:spacing w:val="-20"/>
        </w:rPr>
        <w:t xml:space="preserve"> </w:t>
      </w:r>
      <w:r>
        <w:rPr>
          <w:spacing w:val="-9"/>
        </w:rPr>
        <w:t>如何确认自己的优势，</w:t>
      </w:r>
      <w:r>
        <w:rPr>
          <w:spacing w:val="-48"/>
        </w:rPr>
        <w:t xml:space="preserve"> </w:t>
      </w:r>
      <w:r>
        <w:rPr>
          <w:spacing w:val="-9"/>
        </w:rPr>
        <w:t>规避自己的劣势？</w:t>
      </w:r>
      <w:r>
        <w:rPr>
          <w:spacing w:val="-21"/>
        </w:rPr>
        <w:t xml:space="preserve"> </w:t>
      </w:r>
      <w:r>
        <w:rPr>
          <w:spacing w:val="-9"/>
        </w:rPr>
        <w:t>如</w:t>
      </w:r>
      <w:r>
        <w:rPr>
          <w:spacing w:val="-10"/>
        </w:rPr>
        <w:t>何在市场上为自己定</w:t>
      </w:r>
      <w:r>
        <w:rPr>
          <w:spacing w:val="-29"/>
        </w:rPr>
        <w:t xml:space="preserve"> </w:t>
      </w:r>
      <w:r>
        <w:rPr>
          <w:spacing w:val="-10"/>
        </w:rPr>
        <w:t>一</w:t>
      </w:r>
      <w:r>
        <w:rPr>
          <w:spacing w:val="-36"/>
        </w:rPr>
        <w:t xml:space="preserve"> </w:t>
      </w:r>
      <w:r>
        <w:rPr>
          <w:spacing w:val="-10"/>
        </w:rPr>
        <w:t>个“</w:t>
      </w:r>
      <w:r>
        <w:rPr>
          <w:spacing w:val="-33"/>
        </w:rPr>
        <w:t xml:space="preserve"> </w:t>
      </w:r>
      <w:r>
        <w:rPr>
          <w:spacing w:val="-10"/>
        </w:rPr>
        <w:t>位</w:t>
      </w:r>
      <w:r>
        <w:rPr>
          <w:spacing w:val="-46"/>
        </w:rPr>
        <w:t xml:space="preserve"> </w:t>
      </w:r>
      <w:r>
        <w:rPr>
          <w:spacing w:val="-10"/>
        </w:rPr>
        <w:t>”？</w:t>
      </w:r>
      <w:r>
        <w:rPr/>
        <w:t xml:space="preserve"> </w:t>
      </w:r>
      <w:r>
        <w:rPr>
          <w:spacing w:val="-6"/>
        </w:rPr>
        <w:t>如何进行差异化经营？</w:t>
      </w:r>
      <w:r>
        <w:rPr>
          <w:spacing w:val="-19"/>
        </w:rPr>
        <w:t xml:space="preserve"> </w:t>
      </w:r>
      <w:r>
        <w:rPr>
          <w:spacing w:val="-6"/>
        </w:rPr>
        <w:t>如何打造核心竞争优势</w:t>
      </w:r>
      <w:r>
        <w:rPr>
          <w:spacing w:val="-45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…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…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spacing w:val="-6"/>
        </w:rPr>
        <w:t>.?只有把这些事情拿给企业的</w:t>
      </w:r>
      <w:r>
        <w:rPr>
          <w:spacing w:val="-30"/>
        </w:rPr>
        <w:t xml:space="preserve"> </w:t>
      </w:r>
      <w:r>
        <w:rPr>
          <w:spacing w:val="-6"/>
        </w:rPr>
        <w:t>一</w:t>
      </w:r>
      <w:r>
        <w:rPr>
          <w:spacing w:val="-29"/>
        </w:rPr>
        <w:t xml:space="preserve"> </w:t>
      </w:r>
      <w:r>
        <w:rPr>
          <w:spacing w:val="-6"/>
        </w:rPr>
        <w:t>切经</w:t>
      </w:r>
    </w:p>
    <w:p>
      <w:pPr>
        <w:pStyle w:val="BodyText"/>
        <w:ind w:left="1455"/>
        <w:spacing w:before="1" w:line="203" w:lineRule="auto"/>
        <w:rPr/>
      </w:pPr>
      <w:r>
        <w:rPr>
          <w:spacing w:val="-2"/>
        </w:rPr>
        <w:t>营行为才会有方向有目的，</w:t>
      </w:r>
      <w:r>
        <w:rPr>
          <w:spacing w:val="-38"/>
        </w:rPr>
        <w:t xml:space="preserve"> </w:t>
      </w:r>
      <w:r>
        <w:rPr>
          <w:spacing w:val="-2"/>
        </w:rPr>
        <w:t>才不至于在纷繁复杂花样百出的商业环境中迷失自我。</w:t>
      </w:r>
    </w:p>
    <w:p>
      <w:pPr>
        <w:spacing w:line="203" w:lineRule="auto"/>
        <w:sectPr>
          <w:footerReference w:type="default" r:id="rId1"/>
          <w:pgSz w:w="11906" w:h="16839"/>
          <w:pgMar w:top="0" w:right="1412" w:bottom="1156" w:left="0" w:header="0" w:footer="994" w:gutter="0"/>
        </w:sectPr>
        <w:rPr/>
      </w:pPr>
    </w:p>
    <w:p>
      <w:pPr>
        <w:pStyle w:val="BodyText"/>
        <w:spacing w:before="148" w:line="205" w:lineRule="auto"/>
        <w:outlineLvl w:val="0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  <w:w w:val="97"/>
        </w:rPr>
        <w:t>二</w:t>
      </w:r>
      <w:r>
        <w:rPr>
          <w:sz w:val="28"/>
          <w:szCs w:val="28"/>
          <w:spacing w:val="-36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  <w:w w:val="97"/>
        </w:rPr>
        <w:t>、</w:t>
      </w:r>
      <w:r>
        <w:rPr>
          <w:sz w:val="28"/>
          <w:szCs w:val="28"/>
          <w:spacing w:val="-60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  <w:w w:val="97"/>
        </w:rPr>
        <w:t>课程特色</w:t>
      </w:r>
    </w:p>
    <w:p>
      <w:pPr>
        <w:pStyle w:val="BodyText"/>
        <w:ind w:left="392"/>
        <w:spacing w:before="150" w:line="203" w:lineRule="auto"/>
        <w:rPr/>
      </w:pPr>
      <w:r>
        <w:rPr>
          <w:spacing w:val="-3"/>
        </w:rPr>
        <w:t>1.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理论夯实：</w:t>
      </w:r>
      <w:r>
        <w:rPr>
          <w:spacing w:val="52"/>
        </w:rPr>
        <w:t xml:space="preserve"> </w:t>
      </w:r>
      <w:r>
        <w:rPr>
          <w:spacing w:val="-3"/>
        </w:rPr>
        <w:t>以经过实践检验的经典战略管理</w:t>
      </w:r>
      <w:r>
        <w:rPr>
          <w:spacing w:val="-4"/>
        </w:rPr>
        <w:t>理论模型为基础，确保课程方向与</w:t>
      </w:r>
    </w:p>
    <w:p>
      <w:pPr>
        <w:pStyle w:val="BodyText"/>
        <w:ind w:left="2169"/>
        <w:spacing w:before="168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385"/>
        <w:spacing w:before="171" w:line="203" w:lineRule="auto"/>
        <w:rPr/>
      </w:pPr>
      <w:r>
        <w:rPr>
          <w:spacing w:val="-7"/>
        </w:rPr>
        <w:t>2.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spacing w:val="-7"/>
        </w:rPr>
        <w:t xml:space="preserve">  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5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152"/>
        <w:spacing w:before="172" w:line="204" w:lineRule="auto"/>
        <w:rPr/>
      </w:pPr>
      <w:r>
        <w:rPr>
          <w:spacing w:val="-10"/>
        </w:rPr>
        <w:t>然，</w:t>
      </w:r>
      <w:r>
        <w:rPr>
          <w:spacing w:val="-35"/>
        </w:rPr>
        <w:t xml:space="preserve"> </w:t>
      </w:r>
      <w:r>
        <w:rPr>
          <w:spacing w:val="-10"/>
        </w:rPr>
        <w:t>且知其所以然</w:t>
      </w:r>
      <w:r>
        <w:rPr>
          <w:spacing w:val="-46"/>
        </w:rPr>
        <w:t xml:space="preserve"> </w:t>
      </w:r>
      <w:r>
        <w:rPr>
          <w:spacing w:val="-10"/>
        </w:rPr>
        <w:t>”；</w:t>
      </w:r>
    </w:p>
    <w:p>
      <w:pPr>
        <w:pStyle w:val="BodyText"/>
        <w:ind w:left="382"/>
        <w:spacing w:before="169" w:line="203" w:lineRule="auto"/>
        <w:rPr/>
      </w:pPr>
      <w:r>
        <w:rPr>
          <w:spacing w:val="-6"/>
        </w:rPr>
        <w:t>3.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工具有效：</w:t>
      </w:r>
      <w:r>
        <w:rPr>
          <w:spacing w:val="-6"/>
        </w:rPr>
        <w:t xml:space="preserve">  结合课堂实践需要</w:t>
      </w:r>
      <w:r>
        <w:rPr>
          <w:spacing w:val="-8"/>
        </w:rPr>
        <w:t xml:space="preserve"> </w:t>
      </w:r>
      <w:r>
        <w:rPr>
          <w:spacing w:val="-6"/>
        </w:rPr>
        <w:t>，精选并设计多个实用管理工具</w:t>
      </w:r>
      <w:r>
        <w:rPr>
          <w:spacing w:val="-26"/>
        </w:rPr>
        <w:t xml:space="preserve"> </w:t>
      </w:r>
      <w:r>
        <w:rPr>
          <w:spacing w:val="-6"/>
        </w:rPr>
        <w:t>，有效提升问题</w:t>
      </w:r>
    </w:p>
    <w:p>
      <w:pPr>
        <w:pStyle w:val="BodyText"/>
        <w:ind w:left="2158"/>
        <w:spacing w:before="172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381"/>
        <w:spacing w:before="171" w:line="518" w:lineRule="exact"/>
        <w:rPr/>
      </w:pPr>
      <w:r>
        <w:rPr>
          <w:spacing w:val="-3"/>
          <w:position w:val="19"/>
        </w:rPr>
        <w:t>4.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9"/>
        </w:rPr>
        <w:t>贴近实战：</w:t>
      </w:r>
      <w:r>
        <w:rPr>
          <w:spacing w:val="-39"/>
          <w:position w:val="19"/>
        </w:rPr>
        <w:t xml:space="preserve"> </w:t>
      </w:r>
      <w:r>
        <w:rPr>
          <w:spacing w:val="-3"/>
          <w:position w:val="19"/>
        </w:rPr>
        <w:t>老师曾在多家国际国内公司及政府组织</w:t>
      </w:r>
      <w:r>
        <w:rPr>
          <w:spacing w:val="-4"/>
          <w:position w:val="19"/>
        </w:rPr>
        <w:t>工作，</w:t>
      </w:r>
      <w:r>
        <w:rPr>
          <w:spacing w:val="-32"/>
          <w:position w:val="19"/>
        </w:rPr>
        <w:t xml:space="preserve"> </w:t>
      </w:r>
      <w:r>
        <w:rPr>
          <w:spacing w:val="-4"/>
          <w:position w:val="19"/>
        </w:rPr>
        <w:t>有着丰富的管理实践</w:t>
      </w:r>
    </w:p>
    <w:p>
      <w:pPr>
        <w:pStyle w:val="BodyText"/>
        <w:ind w:left="2096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left="383"/>
        <w:spacing w:before="172" w:line="521" w:lineRule="exact"/>
        <w:rPr/>
      </w:pPr>
      <w:r>
        <w:rPr>
          <w:spacing w:val="-4"/>
          <w:position w:val="20"/>
        </w:rPr>
        <w:t>5.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0"/>
        </w:rPr>
        <w:t>案例详实：</w:t>
      </w:r>
      <w:r>
        <w:rPr>
          <w:spacing w:val="-36"/>
          <w:position w:val="20"/>
        </w:rPr>
        <w:t xml:space="preserve"> </w:t>
      </w:r>
      <w:r>
        <w:rPr>
          <w:spacing w:val="-4"/>
          <w:position w:val="20"/>
        </w:rPr>
        <w:t>课程中的主要案例，</w:t>
      </w:r>
      <w:r>
        <w:rPr>
          <w:spacing w:val="-25"/>
          <w:position w:val="20"/>
        </w:rPr>
        <w:t xml:space="preserve"> </w:t>
      </w:r>
      <w:r>
        <w:rPr>
          <w:spacing w:val="-4"/>
          <w:position w:val="20"/>
        </w:rPr>
        <w:t>均为导师亲</w:t>
      </w:r>
      <w:r>
        <w:rPr>
          <w:spacing w:val="-5"/>
          <w:position w:val="20"/>
        </w:rPr>
        <w:t>身经历实践，</w:t>
      </w:r>
      <w:r>
        <w:rPr>
          <w:spacing w:val="-40"/>
          <w:position w:val="20"/>
        </w:rPr>
        <w:t xml:space="preserve"> </w:t>
      </w:r>
      <w:r>
        <w:rPr>
          <w:spacing w:val="-5"/>
          <w:position w:val="20"/>
        </w:rPr>
        <w:t>或经多方权威求证深</w:t>
      </w:r>
    </w:p>
    <w:p>
      <w:pPr>
        <w:pStyle w:val="BodyText"/>
        <w:ind w:left="2094"/>
        <w:spacing w:before="1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382"/>
        <w:spacing w:before="169" w:line="520" w:lineRule="exact"/>
        <w:rPr/>
      </w:pPr>
      <w:r>
        <w:rPr>
          <w:spacing w:val="-4"/>
          <w:position w:val="20"/>
        </w:rPr>
        <w:t>6.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0"/>
        </w:rPr>
        <w:t>物超所值：</w:t>
      </w:r>
      <w:r>
        <w:rPr>
          <w:spacing w:val="-36"/>
          <w:position w:val="20"/>
        </w:rPr>
        <w:t xml:space="preserve"> </w:t>
      </w:r>
      <w:r>
        <w:rPr>
          <w:spacing w:val="-4"/>
          <w:position w:val="20"/>
        </w:rPr>
        <w:t>课程带给企业和学员的价值，</w:t>
      </w:r>
      <w:r>
        <w:rPr>
          <w:spacing w:val="-29"/>
          <w:position w:val="20"/>
        </w:rPr>
        <w:t xml:space="preserve"> </w:t>
      </w:r>
      <w:r>
        <w:rPr>
          <w:spacing w:val="-4"/>
          <w:position w:val="20"/>
        </w:rPr>
        <w:t>远远超过</w:t>
      </w:r>
      <w:r>
        <w:rPr>
          <w:spacing w:val="-5"/>
          <w:position w:val="20"/>
        </w:rPr>
        <w:t>你的投入，</w:t>
      </w:r>
      <w:r>
        <w:rPr>
          <w:spacing w:val="-38"/>
          <w:position w:val="20"/>
        </w:rPr>
        <w:t xml:space="preserve"> </w:t>
      </w:r>
      <w:r>
        <w:rPr>
          <w:spacing w:val="-5"/>
          <w:position w:val="20"/>
        </w:rPr>
        <w:t>你精彩的人生之</w:t>
      </w:r>
    </w:p>
    <w:p>
      <w:pPr>
        <w:pStyle w:val="BodyText"/>
        <w:ind w:left="2092"/>
        <w:spacing w:before="1"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spacing w:line="255" w:lineRule="auto"/>
        <w:rPr>
          <w:rFonts w:ascii="Arial"/>
          <w:sz w:val="21"/>
        </w:rPr>
      </w:pPr>
      <w:r/>
    </w:p>
    <w:p>
      <w:pPr>
        <w:spacing w:line="255" w:lineRule="auto"/>
        <w:rPr>
          <w:rFonts w:ascii="Arial"/>
          <w:sz w:val="21"/>
        </w:rPr>
      </w:pPr>
      <w:r/>
    </w:p>
    <w:p>
      <w:pPr>
        <w:pStyle w:val="BodyText"/>
        <w:ind w:left="7"/>
        <w:spacing w:before="120" w:line="204" w:lineRule="auto"/>
        <w:outlineLvl w:val="0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3"/>
          <w:w w:val="96"/>
        </w:rPr>
        <w:t>三</w:t>
      </w:r>
      <w:r>
        <w:rPr>
          <w:sz w:val="28"/>
          <w:szCs w:val="28"/>
          <w:spacing w:val="-33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3"/>
          <w:w w:val="96"/>
        </w:rPr>
        <w:t>、</w:t>
      </w:r>
      <w:r>
        <w:rPr>
          <w:sz w:val="28"/>
          <w:szCs w:val="28"/>
          <w:spacing w:val="-34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3"/>
          <w:w w:val="96"/>
        </w:rPr>
        <w:t>学员收益</w:t>
      </w:r>
    </w:p>
    <w:p>
      <w:pPr>
        <w:pStyle w:val="BodyText"/>
        <w:ind w:right="44"/>
        <w:spacing w:before="132" w:line="499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20"/>
          <w:w w:val="101"/>
          <w:position w:val="18"/>
        </w:rPr>
        <w:t xml:space="preserve">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spacing w:val="-40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当今世界管理学及相关领域的主流思</w:t>
      </w:r>
      <w:r>
        <w:rPr>
          <w:spacing w:val="-4"/>
          <w:position w:val="18"/>
        </w:rPr>
        <w:t>想</w:t>
      </w:r>
      <w:r>
        <w:rPr>
          <w:spacing w:val="-38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before="1"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left="386"/>
        <w:spacing w:before="152" w:line="500" w:lineRule="exact"/>
        <w:rPr/>
      </w:pPr>
      <w:r>
        <w:rPr>
          <w:sz w:val="28"/>
          <w:szCs w:val="28"/>
          <w:spacing w:val="-5"/>
          <w:position w:val="17"/>
        </w:rPr>
        <w:t>2.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7"/>
        </w:rPr>
        <w:t>掌握方法：</w:t>
      </w:r>
      <w:r>
        <w:rPr>
          <w:spacing w:val="-34"/>
          <w:position w:val="17"/>
        </w:rPr>
        <w:t xml:space="preserve"> </w:t>
      </w:r>
      <w:r>
        <w:rPr>
          <w:spacing w:val="-5"/>
          <w:position w:val="17"/>
        </w:rPr>
        <w:t>理论与实践有机结合，</w:t>
      </w:r>
      <w:r>
        <w:rPr>
          <w:spacing w:val="-34"/>
          <w:position w:val="17"/>
        </w:rPr>
        <w:t xml:space="preserve"> </w:t>
      </w:r>
      <w:r>
        <w:rPr>
          <w:spacing w:val="-5"/>
          <w:position w:val="17"/>
        </w:rPr>
        <w:t>通过案例分析</w:t>
      </w:r>
      <w:r>
        <w:rPr>
          <w:spacing w:val="-36"/>
          <w:position w:val="17"/>
        </w:rPr>
        <w:t xml:space="preserve"> </w:t>
      </w:r>
      <w:r>
        <w:rPr>
          <w:spacing w:val="-5"/>
          <w:position w:val="17"/>
        </w:rPr>
        <w:t>、</w:t>
      </w:r>
      <w:r>
        <w:rPr>
          <w:spacing w:val="-50"/>
          <w:position w:val="17"/>
        </w:rPr>
        <w:t xml:space="preserve"> </w:t>
      </w:r>
      <w:r>
        <w:rPr>
          <w:spacing w:val="-5"/>
          <w:position w:val="17"/>
        </w:rPr>
        <w:t>场景模拟</w:t>
      </w:r>
      <w:r>
        <w:rPr>
          <w:spacing w:val="-36"/>
          <w:position w:val="17"/>
        </w:rPr>
        <w:t xml:space="preserve"> </w:t>
      </w:r>
      <w:r>
        <w:rPr>
          <w:spacing w:val="-5"/>
          <w:position w:val="17"/>
        </w:rPr>
        <w:t>、</w:t>
      </w:r>
      <w:r>
        <w:rPr>
          <w:spacing w:val="-45"/>
          <w:position w:val="17"/>
        </w:rPr>
        <w:t xml:space="preserve"> </w:t>
      </w:r>
      <w:r>
        <w:rPr>
          <w:spacing w:val="-5"/>
          <w:position w:val="17"/>
        </w:rPr>
        <w:t>行为测试</w:t>
      </w:r>
      <w:r>
        <w:rPr>
          <w:spacing w:val="-6"/>
          <w:position w:val="17"/>
        </w:rPr>
        <w:t>等多种</w:t>
      </w:r>
    </w:p>
    <w:p>
      <w:pPr>
        <w:pStyle w:val="BodyText"/>
        <w:ind w:left="855"/>
        <w:spacing w:line="203" w:lineRule="auto"/>
        <w:rPr/>
      </w:pPr>
      <w:r>
        <w:rPr>
          <w:spacing w:val="-3"/>
        </w:rPr>
        <w:t>学习方式，</w:t>
      </w:r>
      <w:r>
        <w:rPr>
          <w:spacing w:val="-25"/>
        </w:rPr>
        <w:t xml:space="preserve"> </w:t>
      </w:r>
      <w:r>
        <w:rPr>
          <w:spacing w:val="-3"/>
        </w:rPr>
        <w:t>掌握能够在实际工作生活中得以有效应用的思维方式与解决方</w:t>
      </w:r>
      <w:r>
        <w:rPr>
          <w:spacing w:val="-4"/>
        </w:rPr>
        <w:t>法；</w:t>
      </w:r>
    </w:p>
    <w:p>
      <w:pPr>
        <w:pStyle w:val="BodyText"/>
        <w:ind w:left="383"/>
        <w:spacing w:before="150" w:line="502" w:lineRule="exact"/>
        <w:rPr/>
      </w:pPr>
      <w:r>
        <w:rPr>
          <w:sz w:val="28"/>
          <w:szCs w:val="28"/>
          <w:spacing w:val="-3"/>
          <w:position w:val="17"/>
        </w:rPr>
        <w:t>3.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7"/>
        </w:rPr>
        <w:t>拓展视野：</w:t>
      </w:r>
      <w:r>
        <w:rPr>
          <w:spacing w:val="-27"/>
          <w:position w:val="17"/>
        </w:rPr>
        <w:t xml:space="preserve"> </w:t>
      </w:r>
      <w:r>
        <w:rPr>
          <w:spacing w:val="-3"/>
          <w:position w:val="17"/>
        </w:rPr>
        <w:t>注重触类旁通，</w:t>
      </w:r>
      <w:r>
        <w:rPr>
          <w:spacing w:val="-37"/>
          <w:position w:val="17"/>
        </w:rPr>
        <w:t xml:space="preserve"> </w:t>
      </w:r>
      <w:r>
        <w:rPr>
          <w:spacing w:val="-3"/>
          <w:position w:val="17"/>
        </w:rPr>
        <w:t>不仅仅局限于课题本身，</w:t>
      </w:r>
      <w:r>
        <w:rPr>
          <w:spacing w:val="-33"/>
          <w:position w:val="17"/>
        </w:rPr>
        <w:t xml:space="preserve"> </w:t>
      </w:r>
      <w:r>
        <w:rPr>
          <w:spacing w:val="-3"/>
          <w:position w:val="17"/>
        </w:rPr>
        <w:t>适当向周边及纵深知</w:t>
      </w:r>
      <w:r>
        <w:rPr>
          <w:spacing w:val="-4"/>
          <w:position w:val="17"/>
        </w:rPr>
        <w:t>识领</w:t>
      </w:r>
    </w:p>
    <w:p>
      <w:pPr>
        <w:pStyle w:val="BodyText"/>
        <w:ind w:left="846"/>
        <w:spacing w:before="1"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spacing w:line="265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spacing w:line="266" w:lineRule="auto"/>
        <w:rPr>
          <w:rFonts w:ascii="Arial"/>
          <w:sz w:val="21"/>
        </w:rPr>
      </w:pPr>
      <w:r/>
    </w:p>
    <w:p>
      <w:pPr>
        <w:pStyle w:val="BodyText"/>
        <w:ind w:left="14"/>
        <w:spacing w:before="120" w:line="205" w:lineRule="auto"/>
        <w:outlineLvl w:val="0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四</w:t>
      </w:r>
      <w:r>
        <w:rPr>
          <w:sz w:val="28"/>
          <w:szCs w:val="28"/>
          <w:spacing w:val="-43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、</w:t>
      </w:r>
      <w:r>
        <w:rPr>
          <w:sz w:val="28"/>
          <w:szCs w:val="28"/>
          <w:spacing w:val="-62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老师资历及授课风格</w:t>
      </w:r>
    </w:p>
    <w:p>
      <w:pPr>
        <w:pStyle w:val="BodyText"/>
        <w:ind w:right="83" w:firstLine="472"/>
        <w:spacing w:before="130" w:line="291" w:lineRule="auto"/>
        <w:jc w:val="both"/>
        <w:rPr/>
      </w:pPr>
      <w:r>
        <w:rPr>
          <w:spacing w:val="-1"/>
        </w:rPr>
        <w:t>本课程的主讲人蔡晓清老师为国内资深战略管</w:t>
      </w:r>
      <w:r>
        <w:rPr>
          <w:spacing w:val="-2"/>
        </w:rPr>
        <w:t>理/公司治理/组织行为领域的研究专</w:t>
      </w:r>
      <w:r>
        <w:rPr/>
        <w:t xml:space="preserve"> </w:t>
      </w:r>
      <w:r>
        <w:rPr>
          <w:spacing w:val="-9"/>
        </w:rPr>
        <w:t>家</w:t>
      </w:r>
      <w:r>
        <w:rPr>
          <w:spacing w:val="-28"/>
        </w:rPr>
        <w:t xml:space="preserve"> </w:t>
      </w:r>
      <w:r>
        <w:rPr>
          <w:spacing w:val="-9"/>
        </w:rPr>
        <w:t>、</w:t>
      </w:r>
      <w:r>
        <w:rPr>
          <w:spacing w:val="-50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6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9"/>
        </w:rPr>
        <w:t xml:space="preserve"> </w:t>
      </w:r>
      <w:r>
        <w:rPr>
          <w:spacing w:val="-9"/>
        </w:rPr>
        <w:t>武汉问津商学</w:t>
      </w:r>
    </w:p>
    <w:p>
      <w:pPr>
        <w:pStyle w:val="BodyText"/>
        <w:spacing w:before="2" w:line="203" w:lineRule="auto"/>
        <w:jc w:val="right"/>
        <w:rPr/>
      </w:pPr>
      <w:r>
        <w:rPr>
          <w:spacing w:val="-8"/>
        </w:rPr>
        <w:t>院院长，新加坡经济管理学院副院长，清华大学、北京大学</w:t>
      </w:r>
      <w:r>
        <w:rPr>
          <w:spacing w:val="-39"/>
        </w:rPr>
        <w:t xml:space="preserve"> </w:t>
      </w:r>
      <w:r>
        <w:rPr>
          <w:spacing w:val="-8"/>
        </w:rPr>
        <w:t>、南开大</w:t>
      </w:r>
      <w:r>
        <w:rPr>
          <w:spacing w:val="-9"/>
        </w:rPr>
        <w:t>学</w:t>
      </w:r>
      <w:r>
        <w:rPr>
          <w:spacing w:val="-38"/>
        </w:rPr>
        <w:t xml:space="preserve"> </w:t>
      </w:r>
      <w:r>
        <w:rPr>
          <w:spacing w:val="-9"/>
        </w:rPr>
        <w:t>、西安交通大学、</w:t>
      </w:r>
    </w:p>
    <w:p>
      <w:pPr>
        <w:spacing w:line="203" w:lineRule="auto"/>
        <w:sectPr>
          <w:footerReference w:type="default" r:id="rId5"/>
          <w:pgSz w:w="11906" w:h="16839"/>
          <w:pgMar w:top="1431" w:right="1334" w:bottom="1156" w:left="1463" w:header="0" w:footer="994" w:gutter="0"/>
        </w:sectPr>
        <w:rPr/>
      </w:pPr>
    </w:p>
    <w:p>
      <w:pPr>
        <w:pStyle w:val="BodyText"/>
        <w:ind w:left="11" w:hanging="11"/>
        <w:spacing w:before="169" w:line="292" w:lineRule="auto"/>
        <w:jc w:val="both"/>
        <w:rPr/>
      </w:pPr>
      <w:r>
        <w:rPr>
          <w:spacing w:val="-13"/>
        </w:rPr>
        <w:t>浙江大学</w:t>
      </w:r>
      <w:r>
        <w:rPr>
          <w:spacing w:val="-38"/>
        </w:rPr>
        <w:t xml:space="preserve"> </w:t>
      </w:r>
      <w:r>
        <w:rPr>
          <w:spacing w:val="-13"/>
        </w:rPr>
        <w:t>、中山</w:t>
      </w:r>
      <w:r>
        <w:rPr>
          <w:spacing w:val="-12"/>
        </w:rPr>
        <w:t>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</w:t>
      </w:r>
      <w:r>
        <w:rPr>
          <w:spacing w:val="-6"/>
        </w:rPr>
        <w:t>学</w:t>
      </w:r>
      <w:r>
        <w:rPr/>
        <w:t xml:space="preserve"> </w:t>
      </w:r>
      <w:r>
        <w:rPr>
          <w:spacing w:val="-7"/>
        </w:rPr>
        <w:t>院</w:t>
      </w:r>
      <w:r>
        <w:rPr>
          <w:spacing w:val="-38"/>
        </w:rPr>
        <w:t xml:space="preserve"> </w:t>
      </w:r>
      <w:r>
        <w:rPr>
          <w:spacing w:val="-7"/>
        </w:rPr>
        <w:t>、武汉大学</w:t>
      </w:r>
      <w:r>
        <w:rPr>
          <w:spacing w:val="-38"/>
        </w:rPr>
        <w:t xml:space="preserve"> </w:t>
      </w:r>
      <w:r>
        <w:rPr>
          <w:spacing w:val="-7"/>
        </w:rPr>
        <w:t>、华中科技大学</w:t>
      </w:r>
      <w:r>
        <w:rPr>
          <w:spacing w:val="-38"/>
        </w:rPr>
        <w:t xml:space="preserve"> </w:t>
      </w:r>
      <w:r>
        <w:rPr>
          <w:spacing w:val="-7"/>
        </w:rPr>
        <w:t>、湖南大学特聘教授，</w:t>
      </w:r>
      <w:r>
        <w:rPr>
          <w:spacing w:val="-29"/>
        </w:rPr>
        <w:t xml:space="preserve"> </w:t>
      </w:r>
      <w:r>
        <w:rPr>
          <w:spacing w:val="-7"/>
        </w:rPr>
        <w:t>中国建筑科学院</w:t>
      </w:r>
      <w:r>
        <w:rPr>
          <w:spacing w:val="-8"/>
        </w:rPr>
        <w:t>首席战略顾问，</w:t>
      </w:r>
      <w:r>
        <w:rPr>
          <w:spacing w:val="-37"/>
        </w:rPr>
        <w:t xml:space="preserve"> </w:t>
      </w:r>
      <w:r>
        <w:rPr>
          <w:spacing w:val="-8"/>
        </w:rPr>
        <w:t>多</w:t>
      </w:r>
    </w:p>
    <w:p>
      <w:pPr>
        <w:pStyle w:val="BodyText"/>
        <w:ind w:left="9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402"/>
        <w:spacing w:before="149" w:line="501" w:lineRule="exact"/>
        <w:rPr/>
      </w:pPr>
      <w:r>
        <w:rPr>
          <w:spacing w:val="-9"/>
          <w:position w:val="18"/>
        </w:rPr>
        <w:t>1.    高屋建瓴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9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6"/>
          <w:position w:val="18"/>
        </w:rPr>
        <w:t xml:space="preserve"> </w:t>
      </w:r>
      <w:r>
        <w:rPr>
          <w:spacing w:val="-9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7"/>
          <w:position w:val="18"/>
        </w:rPr>
        <w:t xml:space="preserve"> </w:t>
      </w:r>
      <w:r>
        <w:rPr>
          <w:spacing w:val="-9"/>
          <w:position w:val="18"/>
        </w:rPr>
        <w:t>声情</w:t>
      </w:r>
      <w:r>
        <w:rPr>
          <w:spacing w:val="-10"/>
          <w:position w:val="18"/>
        </w:rPr>
        <w:t>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394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3"/>
        </w:rPr>
        <w:t xml:space="preserve"> </w:t>
      </w:r>
      <w:r>
        <w:rPr>
          <w:spacing w:val="-6"/>
        </w:rPr>
        <w:t>理论指导，</w:t>
      </w:r>
      <w:r>
        <w:rPr>
          <w:spacing w:val="-29"/>
        </w:rPr>
        <w:t xml:space="preserve"> </w:t>
      </w:r>
      <w:r>
        <w:rPr>
          <w:spacing w:val="-6"/>
        </w:rPr>
        <w:t>部分案例现场实操。</w:t>
      </w:r>
    </w:p>
    <w:p>
      <w:pPr>
        <w:pStyle w:val="BodyText"/>
        <w:spacing w:before="149" w:line="499" w:lineRule="exact"/>
        <w:jc w:val="right"/>
        <w:rPr/>
      </w:pPr>
      <w:r>
        <w:rPr>
          <w:sz w:val="28"/>
          <w:szCs w:val="28"/>
          <w:spacing w:val="-3"/>
          <w:position w:val="17"/>
        </w:rPr>
        <w:t>3.   </w:t>
      </w:r>
      <w:r>
        <w:rPr>
          <w:spacing w:val="-3"/>
          <w:position w:val="17"/>
        </w:rPr>
        <w:t>思路清晰，</w:t>
      </w:r>
      <w:r>
        <w:rPr>
          <w:spacing w:val="-32"/>
          <w:position w:val="17"/>
        </w:rPr>
        <w:t xml:space="preserve"> </w:t>
      </w:r>
      <w:r>
        <w:rPr>
          <w:spacing w:val="-3"/>
          <w:position w:val="17"/>
        </w:rPr>
        <w:t>逻辑严谨，</w:t>
      </w:r>
      <w:r>
        <w:rPr>
          <w:spacing w:val="-34"/>
          <w:position w:val="17"/>
        </w:rPr>
        <w:t xml:space="preserve"> </w:t>
      </w:r>
      <w:r>
        <w:rPr>
          <w:spacing w:val="-3"/>
          <w:position w:val="17"/>
        </w:rPr>
        <w:t>理论夯实，</w:t>
      </w:r>
      <w:r>
        <w:rPr>
          <w:spacing w:val="-28"/>
          <w:position w:val="17"/>
        </w:rPr>
        <w:t xml:space="preserve"> </w:t>
      </w:r>
      <w:r>
        <w:rPr>
          <w:spacing w:val="-3"/>
          <w:position w:val="17"/>
        </w:rPr>
        <w:t>案例精彩。对学员始终贯彻学习的十</w:t>
      </w:r>
      <w:r>
        <w:rPr>
          <w:spacing w:val="-4"/>
          <w:position w:val="17"/>
        </w:rPr>
        <w:t>六字方</w:t>
      </w:r>
    </w:p>
    <w:p>
      <w:pPr>
        <w:pStyle w:val="BodyText"/>
        <w:ind w:left="846"/>
        <w:spacing w:before="1" w:line="203" w:lineRule="auto"/>
        <w:rPr/>
      </w:pPr>
      <w:r>
        <w:rPr>
          <w:spacing w:val="-14"/>
        </w:rPr>
        <w:t>针“</w:t>
      </w:r>
      <w:r>
        <w:rPr>
          <w:spacing w:val="-17"/>
        </w:rPr>
        <w:t xml:space="preserve"> </w:t>
      </w:r>
      <w:r>
        <w:rPr>
          <w:spacing w:val="-14"/>
        </w:rPr>
        <w:t>博览古今</w:t>
      </w:r>
      <w:r>
        <w:rPr>
          <w:spacing w:val="-39"/>
        </w:rPr>
        <w:t xml:space="preserve"> </w:t>
      </w:r>
      <w:r>
        <w:rPr>
          <w:spacing w:val="-14"/>
        </w:rPr>
        <w:t>、</w:t>
      </w:r>
      <w:r>
        <w:rPr>
          <w:spacing w:val="-30"/>
        </w:rPr>
        <w:t xml:space="preserve"> </w:t>
      </w:r>
      <w:r>
        <w:rPr>
          <w:spacing w:val="-14"/>
        </w:rPr>
        <w:t>学致中西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32"/>
        </w:rPr>
        <w:t xml:space="preserve"> </w:t>
      </w:r>
      <w:r>
        <w:rPr>
          <w:spacing w:val="-14"/>
        </w:rPr>
        <w:t>团结紧张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45"/>
        </w:rPr>
        <w:t xml:space="preserve"> </w:t>
      </w:r>
      <w:r>
        <w:rPr>
          <w:spacing w:val="-14"/>
        </w:rPr>
        <w:t>严肃活泼</w:t>
      </w:r>
      <w:r>
        <w:rPr>
          <w:spacing w:val="-46"/>
        </w:rPr>
        <w:t xml:space="preserve"> </w:t>
      </w:r>
      <w:r>
        <w:rPr>
          <w:spacing w:val="-14"/>
        </w:rPr>
        <w:t>”。</w:t>
      </w:r>
    </w:p>
    <w:p>
      <w:pPr>
        <w:spacing w:line="262" w:lineRule="auto"/>
        <w:rPr>
          <w:rFonts w:ascii="Arial"/>
          <w:sz w:val="21"/>
        </w:rPr>
      </w:pPr>
      <w:r/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ind w:left="15"/>
        <w:spacing w:before="120" w:line="205" w:lineRule="auto"/>
        <w:outlineLvl w:val="0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1"/>
          <w:w w:val="97"/>
        </w:rPr>
        <w:t>五</w:t>
      </w:r>
      <w:r>
        <w:rPr>
          <w:sz w:val="28"/>
          <w:szCs w:val="28"/>
          <w:spacing w:val="-33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1"/>
          <w:w w:val="97"/>
        </w:rPr>
        <w:t>、</w:t>
      </w:r>
      <w:r>
        <w:rPr>
          <w:sz w:val="28"/>
          <w:szCs w:val="28"/>
          <w:spacing w:val="-61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1"/>
          <w:w w:val="97"/>
        </w:rPr>
        <w:t>标准课时</w:t>
      </w:r>
    </w:p>
    <w:p>
      <w:pPr>
        <w:pStyle w:val="BodyText"/>
        <w:ind w:left="451"/>
        <w:spacing w:before="151" w:line="205" w:lineRule="auto"/>
        <w:rPr/>
      </w:pPr>
      <w:r>
        <w:rPr>
          <w:spacing w:val="-14"/>
        </w:rPr>
        <w:t>6-9</w:t>
      </w:r>
      <w:r>
        <w:rPr>
          <w:spacing w:val="25"/>
        </w:rPr>
        <w:t xml:space="preserve"> </w:t>
      </w:r>
      <w:r>
        <w:rPr>
          <w:spacing w:val="-14"/>
        </w:rPr>
        <w:t>课时</w:t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ind w:left="10"/>
        <w:spacing w:before="120" w:line="204" w:lineRule="auto"/>
        <w:outlineLvl w:val="0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六</w:t>
      </w:r>
      <w:r>
        <w:rPr>
          <w:sz w:val="28"/>
          <w:szCs w:val="28"/>
          <w:spacing w:val="-45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、</w:t>
      </w:r>
      <w:r>
        <w:rPr>
          <w:sz w:val="28"/>
          <w:szCs w:val="28"/>
          <w:spacing w:val="-35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1"/>
        </w:rPr>
        <w:t>学员对象及适合场景</w:t>
      </w:r>
    </w:p>
    <w:p>
      <w:pPr>
        <w:pStyle w:val="BodyText"/>
        <w:ind w:left="630"/>
        <w:spacing w:before="154" w:line="203" w:lineRule="auto"/>
        <w:rPr/>
      </w:pPr>
      <w:r>
        <w:rPr>
          <w:spacing w:val="-9"/>
        </w:rPr>
        <w:t>对象：</w:t>
      </w:r>
      <w:r>
        <w:rPr>
          <w:spacing w:val="-30"/>
        </w:rPr>
        <w:t xml:space="preserve"> </w:t>
      </w:r>
      <w:r>
        <w:rPr>
          <w:spacing w:val="-9"/>
        </w:rPr>
        <w:t>一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32"/>
        </w:rPr>
        <w:t xml:space="preserve"> </w:t>
      </w:r>
      <w:r>
        <w:rPr>
          <w:spacing w:val="-9"/>
        </w:rPr>
        <w:t>中大型公司董事长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50"/>
        </w:rPr>
        <w:t xml:space="preserve"> </w:t>
      </w:r>
      <w:r>
        <w:rPr>
          <w:spacing w:val="-9"/>
        </w:rPr>
        <w:t>总经理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32"/>
        </w:rPr>
        <w:t xml:space="preserve"> </w:t>
      </w:r>
      <w:r>
        <w:rPr>
          <w:spacing w:val="-9"/>
        </w:rPr>
        <w:t>中层及中</w:t>
      </w:r>
      <w:r>
        <w:rPr>
          <w:spacing w:val="-10"/>
        </w:rPr>
        <w:t>层以上管理人员；</w:t>
      </w:r>
    </w:p>
    <w:p>
      <w:pPr>
        <w:pStyle w:val="BodyText"/>
        <w:ind w:left="1352"/>
        <w:spacing w:before="170" w:line="521" w:lineRule="exact"/>
        <w:rPr/>
      </w:pPr>
      <w:r>
        <w:rPr>
          <w:spacing w:val="-5"/>
          <w:position w:val="20"/>
        </w:rPr>
        <w:t>二</w:t>
      </w:r>
      <w:r>
        <w:rPr>
          <w:spacing w:val="-36"/>
          <w:position w:val="20"/>
        </w:rPr>
        <w:t xml:space="preserve"> </w:t>
      </w:r>
      <w:r>
        <w:rPr>
          <w:spacing w:val="-5"/>
          <w:position w:val="20"/>
        </w:rPr>
        <w:t>、</w:t>
      </w:r>
      <w:r>
        <w:rPr>
          <w:spacing w:val="-40"/>
          <w:position w:val="20"/>
        </w:rPr>
        <w:t xml:space="preserve"> </w:t>
      </w:r>
      <w:r>
        <w:rPr>
          <w:spacing w:val="-5"/>
          <w:position w:val="20"/>
        </w:rPr>
        <w:t>小企业合伙创始人；</w:t>
      </w:r>
      <w:r>
        <w:rPr>
          <w:spacing w:val="-28"/>
          <w:position w:val="20"/>
        </w:rPr>
        <w:t xml:space="preserve"> </w:t>
      </w:r>
      <w:r>
        <w:rPr>
          <w:spacing w:val="-5"/>
          <w:position w:val="20"/>
        </w:rPr>
        <w:t>投资性机构人员及政府分管经济工作领导。</w:t>
      </w:r>
    </w:p>
    <w:p>
      <w:pPr>
        <w:pStyle w:val="BodyText"/>
        <w:ind w:left="627"/>
        <w:spacing w:before="1" w:line="203" w:lineRule="auto"/>
        <w:rPr/>
      </w:pPr>
      <w:r>
        <w:rPr>
          <w:spacing w:val="-14"/>
        </w:rPr>
        <w:t>场景：</w:t>
      </w:r>
      <w:r>
        <w:rPr>
          <w:spacing w:val="-26"/>
        </w:rPr>
        <w:t xml:space="preserve"> </w:t>
      </w:r>
      <w:r>
        <w:rPr>
          <w:spacing w:val="-14"/>
        </w:rPr>
        <w:t>一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42"/>
        </w:rPr>
        <w:t xml:space="preserve"> </w:t>
      </w:r>
      <w:r>
        <w:rPr>
          <w:spacing w:val="-14"/>
        </w:rPr>
        <w:t>高校 EMBA</w:t>
      </w:r>
      <w:r>
        <w:rPr>
          <w:spacing w:val="-36"/>
        </w:rPr>
        <w:t xml:space="preserve"> </w:t>
      </w:r>
      <w:r>
        <w:rPr>
          <w:spacing w:val="-14"/>
        </w:rPr>
        <w:t>、</w:t>
      </w:r>
      <w:r>
        <w:rPr>
          <w:spacing w:val="-50"/>
        </w:rPr>
        <w:t xml:space="preserve"> </w:t>
      </w:r>
      <w:r>
        <w:rPr>
          <w:spacing w:val="-14"/>
        </w:rPr>
        <w:t>总裁班及高管培训班；</w:t>
      </w:r>
    </w:p>
    <w:p>
      <w:pPr>
        <w:pStyle w:val="BodyText"/>
        <w:ind w:left="1352"/>
        <w:spacing w:before="172" w:line="203" w:lineRule="auto"/>
        <w:rPr/>
      </w:pPr>
      <w:r>
        <w:rPr>
          <w:spacing w:val="-5"/>
        </w:rPr>
        <w:t>二</w:t>
      </w:r>
      <w:r>
        <w:rPr>
          <w:spacing w:val="-31"/>
        </w:rPr>
        <w:t xml:space="preserve"> </w:t>
      </w:r>
      <w:r>
        <w:rPr>
          <w:spacing w:val="-5"/>
        </w:rPr>
        <w:t>、</w:t>
      </w:r>
      <w:r>
        <w:rPr>
          <w:spacing w:val="-32"/>
        </w:rPr>
        <w:t xml:space="preserve"> </w:t>
      </w:r>
      <w:r>
        <w:rPr>
          <w:spacing w:val="-5"/>
        </w:rPr>
        <w:t>中大型企业中高层管理人员内训及年会专题培训；</w:t>
      </w:r>
    </w:p>
    <w:p>
      <w:pPr>
        <w:pStyle w:val="BodyText"/>
        <w:ind w:left="1358"/>
        <w:spacing w:before="170" w:line="203" w:lineRule="auto"/>
        <w:rPr/>
      </w:pPr>
      <w:r>
        <w:rPr>
          <w:spacing w:val="-9"/>
        </w:rPr>
        <w:t>三</w:t>
      </w:r>
      <w:r>
        <w:rPr>
          <w:spacing w:val="-24"/>
        </w:rPr>
        <w:t xml:space="preserve"> </w:t>
      </w:r>
      <w:r>
        <w:rPr>
          <w:spacing w:val="-9"/>
        </w:rPr>
        <w:t>、</w:t>
      </w:r>
      <w:r>
        <w:rPr>
          <w:spacing w:val="-48"/>
        </w:rPr>
        <w:t xml:space="preserve"> </w:t>
      </w:r>
      <w:r>
        <w:rPr>
          <w:spacing w:val="-9"/>
        </w:rPr>
        <w:t>政府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41"/>
        </w:rPr>
        <w:t xml:space="preserve"> </w:t>
      </w:r>
      <w:r>
        <w:rPr>
          <w:spacing w:val="-9"/>
        </w:rPr>
        <w:t>高校</w:t>
      </w:r>
      <w:r>
        <w:rPr>
          <w:spacing w:val="-38"/>
        </w:rPr>
        <w:t xml:space="preserve"> </w:t>
      </w:r>
      <w:r>
        <w:rPr>
          <w:spacing w:val="-9"/>
        </w:rPr>
        <w:t>、</w:t>
      </w:r>
      <w:r>
        <w:rPr>
          <w:spacing w:val="-50"/>
        </w:rPr>
        <w:t xml:space="preserve"> </w:t>
      </w:r>
      <w:r>
        <w:rPr>
          <w:spacing w:val="-9"/>
        </w:rPr>
        <w:t>企业及社会商协会组织举办的主题论坛。</w:t>
      </w:r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5" w:lineRule="auto"/>
        <w:rPr>
          <w:rFonts w:ascii="Arial"/>
          <w:sz w:val="21"/>
        </w:rPr>
      </w:pPr>
      <w:r/>
    </w:p>
    <w:p>
      <w:pPr>
        <w:pStyle w:val="BodyText"/>
        <w:ind w:left="15"/>
        <w:spacing w:before="120" w:line="205" w:lineRule="auto"/>
        <w:outlineLvl w:val="0"/>
        <w:rPr>
          <w:sz w:val="28"/>
          <w:szCs w:val="28"/>
        </w:rPr>
      </w:pP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1"/>
          <w:w w:val="97"/>
        </w:rPr>
        <w:t>七</w:t>
      </w:r>
      <w:r>
        <w:rPr>
          <w:sz w:val="28"/>
          <w:szCs w:val="28"/>
          <w:spacing w:val="-35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1"/>
          <w:w w:val="97"/>
        </w:rPr>
        <w:t>、</w:t>
      </w:r>
      <w:r>
        <w:rPr>
          <w:sz w:val="28"/>
          <w:szCs w:val="28"/>
          <w:spacing w:val="-59"/>
        </w:rPr>
        <w:t xml:space="preserve"> </w:t>
      </w:r>
      <w:r>
        <w:rPr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-11"/>
          <w:w w:val="97"/>
        </w:rPr>
        <w:t>课程大纲</w:t>
      </w:r>
    </w:p>
    <w:p>
      <w:pPr>
        <w:pStyle w:val="BodyText"/>
        <w:ind w:left="243"/>
        <w:spacing w:before="149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第</w:t>
      </w:r>
      <w:r>
        <w:rPr>
          <w:spacing w:val="-18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一</w:t>
      </w:r>
      <w:r>
        <w:rPr>
          <w:spacing w:val="-27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讲</w:t>
      </w:r>
      <w:r>
        <w:rPr>
          <w:spacing w:val="-10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百年未有大变局之战略</w:t>
      </w:r>
    </w:p>
    <w:p>
      <w:pPr>
        <w:pStyle w:val="BodyText"/>
        <w:ind w:left="379"/>
        <w:spacing w:before="170" w:line="199" w:lineRule="auto"/>
        <w:rPr/>
      </w:pPr>
      <w:r>
        <w:rPr>
          <w:spacing w:val="-11"/>
        </w:rPr>
        <w:t>（</w:t>
      </w:r>
      <w:r>
        <w:rPr>
          <w:spacing w:val="38"/>
        </w:rPr>
        <w:t xml:space="preserve"> </w:t>
      </w:r>
      <w:r>
        <w:rPr>
          <w:spacing w:val="-11"/>
        </w:rPr>
        <w:t>一 ）如何理解百年未有之大变局</w:t>
      </w:r>
    </w:p>
    <w:p>
      <w:pPr>
        <w:pStyle w:val="BodyText"/>
        <w:ind w:left="379"/>
        <w:spacing w:before="179" w:line="519" w:lineRule="exact"/>
        <w:rPr/>
      </w:pPr>
      <w:r>
        <w:rPr>
          <w:spacing w:val="-4"/>
          <w:position w:val="20"/>
        </w:rPr>
        <w:t>（二）透过现象看本质——</w:t>
      </w:r>
      <w:r>
        <w:rPr>
          <w:spacing w:val="-30"/>
          <w:position w:val="20"/>
        </w:rPr>
        <w:t xml:space="preserve"> </w:t>
      </w:r>
      <w:r>
        <w:rPr>
          <w:spacing w:val="-4"/>
          <w:position w:val="20"/>
        </w:rPr>
        <w:t>大变局里的战略</w:t>
      </w:r>
    </w:p>
    <w:p>
      <w:pPr>
        <w:pStyle w:val="BodyText"/>
        <w:ind w:left="379"/>
        <w:spacing w:line="199" w:lineRule="auto"/>
        <w:rPr/>
      </w:pPr>
      <w:r>
        <w:rPr/>
        <w:t>（三）揭开卓越企业的十二大迷思</w:t>
      </w:r>
    </w:p>
    <w:p>
      <w:pPr>
        <w:pStyle w:val="BodyText"/>
        <w:ind w:left="379"/>
        <w:spacing w:before="179" w:line="521" w:lineRule="exact"/>
        <w:rPr/>
      </w:pPr>
      <w:r>
        <w:rPr>
          <w:spacing w:val="-6"/>
          <w:position w:val="20"/>
        </w:rPr>
        <w:t>（四）伟大的胜利——</w:t>
      </w:r>
      <w:r>
        <w:rPr>
          <w:spacing w:val="-2"/>
          <w:position w:val="20"/>
        </w:rPr>
        <w:t xml:space="preserve"> </w:t>
      </w:r>
      <w:r>
        <w:rPr>
          <w:spacing w:val="-6"/>
          <w:position w:val="20"/>
        </w:rPr>
        <w:t>中国共产党如何破解二十</w:t>
      </w:r>
      <w:r>
        <w:rPr>
          <w:spacing w:val="-30"/>
          <w:position w:val="20"/>
        </w:rPr>
        <w:t xml:space="preserve"> </w:t>
      </w:r>
      <w:r>
        <w:rPr>
          <w:spacing w:val="-6"/>
          <w:position w:val="20"/>
        </w:rPr>
        <w:t>一</w:t>
      </w:r>
      <w:r>
        <w:rPr>
          <w:spacing w:val="-36"/>
          <w:position w:val="20"/>
        </w:rPr>
        <w:t xml:space="preserve"> </w:t>
      </w:r>
      <w:r>
        <w:rPr>
          <w:spacing w:val="-6"/>
          <w:position w:val="20"/>
        </w:rPr>
        <w:t>世纪人类三大难题</w:t>
      </w:r>
    </w:p>
    <w:p>
      <w:pPr>
        <w:pStyle w:val="BodyText"/>
        <w:ind w:left="379"/>
        <w:spacing w:line="199" w:lineRule="auto"/>
        <w:rPr/>
      </w:pPr>
      <w:r>
        <w:rPr>
          <w:spacing w:val="-5"/>
        </w:rPr>
        <w:t>（五）从二十大报告解读国家之战略：</w:t>
      </w:r>
      <w:r>
        <w:rPr>
          <w:spacing w:val="-7"/>
        </w:rPr>
        <w:t xml:space="preserve"> </w:t>
      </w:r>
      <w:r>
        <w:rPr>
          <w:spacing w:val="-5"/>
        </w:rPr>
        <w:t>中国式现代化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19"/>
        </w:rPr>
        <w:t xml:space="preserve"> </w:t>
      </w:r>
      <w:r>
        <w:rPr>
          <w:spacing w:val="-5"/>
        </w:rPr>
        <w:t>乡村振兴、</w:t>
      </w:r>
    </w:p>
    <w:p>
      <w:pPr>
        <w:pStyle w:val="BodyText"/>
        <w:ind w:left="2664"/>
        <w:spacing w:before="319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spacing w:line="204" w:lineRule="auto"/>
        <w:sectPr>
          <w:footerReference w:type="default" r:id="rId6"/>
          <w:pgSz w:w="11906" w:h="16839"/>
          <w:pgMar w:top="1431" w:right="1417" w:bottom="1156" w:left="1453" w:header="0" w:footer="994" w:gutter="0"/>
        </w:sectPr>
        <w:rPr/>
      </w:pPr>
    </w:p>
    <w:p>
      <w:pPr>
        <w:ind w:firstLine="120"/>
        <w:spacing w:line="3162" w:lineRule="exact"/>
        <w:rPr/>
      </w:pPr>
      <w:r>
        <w:rPr>
          <w:position w:val="-63"/>
        </w:rPr>
        <w:drawing>
          <wp:inline distT="0" distB="0" distL="0" distR="0">
            <wp:extent cx="5995327" cy="2008378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95327" cy="2008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950"/>
        <w:spacing w:before="66" w:line="204" w:lineRule="auto"/>
        <w:rPr/>
      </w:pPr>
      <w: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142082</wp:posOffset>
            </wp:positionV>
            <wp:extent cx="5951575" cy="1989327"/>
            <wp:effectExtent l="0" t="0" r="0" b="0"/>
            <wp:wrapNone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951575" cy="19893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9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2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spacing w:line="253" w:lineRule="auto"/>
        <w:rPr>
          <w:rFonts w:ascii="Arial"/>
          <w:sz w:val="21"/>
        </w:rPr>
      </w:pPr>
      <w:r/>
    </w:p>
    <w:p>
      <w:pPr>
        <w:pStyle w:val="BodyText"/>
        <w:ind w:left="548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第二讲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从战略思维到战略分析</w:t>
      </w:r>
    </w:p>
    <w:p>
      <w:pPr>
        <w:pStyle w:val="BodyText"/>
        <w:ind w:left="683"/>
        <w:spacing w:before="151" w:line="199" w:lineRule="auto"/>
        <w:rPr/>
      </w:pPr>
      <w:r>
        <w:rPr>
          <w:spacing w:val="-13"/>
        </w:rPr>
        <w:t>（</w:t>
      </w:r>
      <w:r>
        <w:rPr>
          <w:spacing w:val="44"/>
        </w:rPr>
        <w:t xml:space="preserve"> </w:t>
      </w:r>
      <w:r>
        <w:rPr>
          <w:spacing w:val="-13"/>
        </w:rPr>
        <w:t>一 ）卓越绩效公司战略逻辑</w:t>
      </w:r>
    </w:p>
    <w:p>
      <w:pPr>
        <w:pStyle w:val="BodyText"/>
        <w:ind w:left="683"/>
        <w:spacing w:before="157" w:line="500" w:lineRule="exact"/>
        <w:rPr/>
      </w:pPr>
      <w:r>
        <w:rPr>
          <w:position w:val="18"/>
        </w:rPr>
        <w:t>（二）战略思维的三个层级与三个问题</w:t>
      </w:r>
    </w:p>
    <w:p>
      <w:pPr>
        <w:pStyle w:val="BodyText"/>
        <w:ind w:left="683"/>
        <w:spacing w:line="199" w:lineRule="auto"/>
        <w:rPr/>
      </w:pPr>
      <w:r>
        <w:rPr/>
        <w:t>（三）公司战略的五大基本特征</w:t>
      </w:r>
    </w:p>
    <w:p>
      <w:pPr>
        <w:pStyle w:val="BodyText"/>
        <w:ind w:left="683"/>
        <w:spacing w:before="160" w:line="199" w:lineRule="auto"/>
        <w:rPr/>
      </w:pPr>
      <w:r>
        <w:rPr/>
        <w:t>（四）战略的思维过程与活动管理过程</w:t>
      </w:r>
    </w:p>
    <w:p>
      <w:pPr>
        <w:pStyle w:val="BodyText"/>
        <w:ind w:left="683"/>
        <w:spacing w:before="157" w:line="500" w:lineRule="exact"/>
        <w:rPr/>
      </w:pPr>
      <w:r>
        <w:rPr>
          <w:position w:val="18"/>
        </w:rPr>
        <w:t>（五）企业内外部的环境分析的思路方法</w:t>
      </w:r>
    </w:p>
    <w:p>
      <w:pPr>
        <w:pStyle w:val="BodyText"/>
        <w:ind w:left="683"/>
        <w:spacing w:line="199" w:lineRule="auto"/>
        <w:rPr/>
      </w:pPr>
      <w:r>
        <w:rPr/>
        <w:t>（六）投资公司与运营公司战略管理的差异</w:t>
      </w:r>
    </w:p>
    <w:p>
      <w:pPr>
        <w:pStyle w:val="BodyText"/>
        <w:ind w:left="2969"/>
        <w:spacing w:before="316" w:line="180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示例：</w:t>
      </w:r>
      <w:r>
        <w:rPr>
          <w:color w:val="FF0000"/>
          <w:spacing w:val="-34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8"/>
        </w:rPr>
        <w:t>理论基础/思想观点/工具方法</w:t>
      </w:r>
    </w:p>
    <w:p>
      <w:pPr>
        <w:ind w:firstLine="250"/>
        <w:spacing w:line="2771" w:lineRule="exact"/>
        <w:rPr/>
      </w:pPr>
      <w:r>
        <w:rPr>
          <w:position w:val="-55"/>
        </w:rPr>
        <w:drawing>
          <wp:inline distT="0" distB="0" distL="0" distR="0">
            <wp:extent cx="5834570" cy="1759750"/>
            <wp:effectExtent l="0" t="0" r="0" b="0"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34570" cy="175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950"/>
        <w:spacing w:before="76" w:line="204" w:lineRule="auto"/>
        <w:rPr/>
      </w:pP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示例：</w:t>
      </w:r>
      <w:r>
        <w:rPr>
          <w:color w:val="FF0000"/>
          <w:spacing w:val="-19"/>
        </w:rPr>
        <w:t xml:space="preserve"> </w:t>
      </w:r>
      <w:r>
        <w:rPr>
          <w:color w:val="FF0000"/>
          <w14:textOutline w14:w="4358" w14:cap="sq" w14:cmpd="sng">
            <w14:solidFill>
              <w14:srgbClr w14:val="FF0000"/>
            </w14:solidFill>
            <w14:prstDash w14:val="solid"/>
            <w14:bevel/>
          </w14:textOutline>
          <w:spacing w:val="-9"/>
        </w:rPr>
        <w:t>案例解析/实操演练/成果分享</w:t>
      </w:r>
    </w:p>
    <w:p>
      <w:pPr>
        <w:spacing w:line="204" w:lineRule="auto"/>
        <w:sectPr>
          <w:footerReference w:type="default" r:id="rId7"/>
          <w:pgSz w:w="11906" w:h="16839"/>
          <w:pgMar w:top="1341" w:right="1195" w:bottom="1156" w:left="1149" w:header="0" w:footer="994" w:gutter="0"/>
        </w:sectPr>
        <w:rPr/>
      </w:pPr>
    </w:p>
    <w:p>
      <w:pPr>
        <w:spacing w:line="2731" w:lineRule="exact"/>
        <w:rPr/>
      </w:pP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4881371</wp:posOffset>
            </wp:positionH>
            <wp:positionV relativeFrom="page">
              <wp:posOffset>8360664</wp:posOffset>
            </wp:positionV>
            <wp:extent cx="2678938" cy="2331466"/>
            <wp:effectExtent l="0" t="0" r="0" b="0"/>
            <wp:wrapNone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78938" cy="23314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-54"/>
        </w:rPr>
        <w:drawing>
          <wp:inline distT="0" distB="0" distL="0" distR="0">
            <wp:extent cx="5831662" cy="1734616"/>
            <wp:effectExtent l="0" t="0" r="0" b="0"/>
            <wp:docPr id="16" name="IM 16"/>
            <wp:cNvGraphicFramePr/>
            <a:graphic>
              <a:graphicData uri="http://schemas.openxmlformats.org/drawingml/2006/picture">
                <pic:pic>
                  <pic:nvPicPr>
                    <pic:cNvPr id="16" name="IM 16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31662" cy="1734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88" w:lineRule="auto"/>
        <w:rPr>
          <w:rFonts w:ascii="Arial"/>
          <w:sz w:val="21"/>
        </w:rPr>
      </w:pPr>
      <w:r/>
    </w:p>
    <w:p>
      <w:pPr>
        <w:pStyle w:val="BodyText"/>
        <w:ind w:left="267"/>
        <w:spacing w:before="103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第三讲</w:t>
      </w:r>
      <w:r>
        <w:rPr>
          <w:spacing w:val="-5"/>
        </w:rPr>
        <w:t xml:space="preserve">  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从战略愿景到战略规划</w:t>
      </w:r>
    </w:p>
    <w:p>
      <w:pPr>
        <w:pStyle w:val="BodyText"/>
        <w:ind w:left="403"/>
        <w:spacing w:before="151" w:line="499" w:lineRule="exact"/>
        <w:rPr/>
      </w:pPr>
      <w:r>
        <w:rPr>
          <w:spacing w:val="-12"/>
          <w:position w:val="18"/>
        </w:rPr>
        <w:t>（</w:t>
      </w:r>
      <w:r>
        <w:rPr>
          <w:spacing w:val="45"/>
          <w:position w:val="18"/>
        </w:rPr>
        <w:t xml:space="preserve"> </w:t>
      </w:r>
      <w:r>
        <w:rPr>
          <w:spacing w:val="-12"/>
          <w:position w:val="18"/>
        </w:rPr>
        <w:t>一 ）企业愿景</w:t>
      </w:r>
      <w:r>
        <w:rPr>
          <w:spacing w:val="-38"/>
          <w:position w:val="18"/>
        </w:rPr>
        <w:t xml:space="preserve"> </w:t>
      </w:r>
      <w:r>
        <w:rPr>
          <w:spacing w:val="-12"/>
          <w:position w:val="18"/>
        </w:rPr>
        <w:t>、</w:t>
      </w:r>
      <w:r>
        <w:rPr>
          <w:spacing w:val="-47"/>
          <w:position w:val="18"/>
        </w:rPr>
        <w:t xml:space="preserve"> </w:t>
      </w:r>
      <w:r>
        <w:rPr>
          <w:spacing w:val="-12"/>
          <w:position w:val="18"/>
        </w:rPr>
        <w:t>使命的源起及本质的认知</w:t>
      </w:r>
    </w:p>
    <w:p>
      <w:pPr>
        <w:pStyle w:val="BodyText"/>
        <w:ind w:left="403"/>
        <w:spacing w:line="199" w:lineRule="auto"/>
        <w:rPr/>
      </w:pPr>
      <w:r>
        <w:rPr/>
        <w:t>（二）战略规划（设计）的类别释义</w:t>
      </w:r>
    </w:p>
    <w:p>
      <w:pPr>
        <w:pStyle w:val="BodyText"/>
        <w:ind w:left="403"/>
        <w:spacing w:before="157" w:line="502" w:lineRule="exact"/>
        <w:rPr/>
      </w:pPr>
      <w:r>
        <w:rPr>
          <w:spacing w:val="-2"/>
          <w:position w:val="18"/>
        </w:rPr>
        <w:t>（三）公司层面战略规划的重点</w:t>
      </w:r>
      <w:r>
        <w:rPr>
          <w:spacing w:val="49"/>
          <w:w w:val="101"/>
          <w:position w:val="18"/>
        </w:rPr>
        <w:t xml:space="preserve"> </w:t>
      </w:r>
      <w:r>
        <w:rPr>
          <w:spacing w:val="-2"/>
          <w:position w:val="18"/>
        </w:rPr>
        <w:t>——  多角化</w:t>
      </w:r>
      <w:r>
        <w:rPr>
          <w:spacing w:val="-3"/>
          <w:position w:val="18"/>
        </w:rPr>
        <w:t>方向的选择</w:t>
      </w:r>
    </w:p>
    <w:p>
      <w:pPr>
        <w:pStyle w:val="BodyText"/>
        <w:ind w:left="403"/>
        <w:spacing w:line="199" w:lineRule="auto"/>
        <w:rPr/>
      </w:pPr>
      <w:r>
        <w:rPr>
          <w:spacing w:val="-4"/>
        </w:rPr>
        <w:t>（四）业务层面战略规划的重点</w:t>
      </w:r>
      <w:r>
        <w:rPr>
          <w:spacing w:val="59"/>
        </w:rPr>
        <w:t xml:space="preserve"> </w:t>
      </w:r>
      <w:r>
        <w:rPr>
          <w:spacing w:val="-4"/>
        </w:rPr>
        <w:t>——  产品/服务的定位</w:t>
      </w:r>
    </w:p>
    <w:p>
      <w:pPr>
        <w:pStyle w:val="BodyText"/>
        <w:ind w:left="403"/>
        <w:spacing w:before="157" w:line="199" w:lineRule="auto"/>
        <w:rPr/>
      </w:pPr>
      <w:r>
        <w:rPr/>
        <w:t>（五）深度理解从战略规划理论到实操</w:t>
      </w:r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6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spacing w:line="247" w:lineRule="auto"/>
        <w:rPr>
          <w:rFonts w:ascii="Arial"/>
          <w:sz w:val="21"/>
        </w:rPr>
      </w:pPr>
      <w:r/>
    </w:p>
    <w:p>
      <w:pPr>
        <w:ind w:left="4487"/>
        <w:spacing w:before="53" w:line="185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5</w:t>
      </w:r>
    </w:p>
    <w:sectPr>
      <w:footerReference w:type="default" r:id="rId11"/>
      <w:pgSz w:w="11906" w:h="16839"/>
      <w:pgMar w:top="1377" w:right="0" w:bottom="400" w:left="143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4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6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762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image" Target="media/image3.jpeg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6" Type="http://schemas.openxmlformats.org/officeDocument/2006/relationships/fontTable" Target="fontTable.xml"/><Relationship Id="rId15" Type="http://schemas.openxmlformats.org/officeDocument/2006/relationships/styles" Target="styles.xml"/><Relationship Id="rId14" Type="http://schemas.openxmlformats.org/officeDocument/2006/relationships/settings" Target="settings.xml"/><Relationship Id="rId13" Type="http://schemas.openxmlformats.org/officeDocument/2006/relationships/image" Target="media/image8.jpeg"/><Relationship Id="rId12" Type="http://schemas.openxmlformats.org/officeDocument/2006/relationships/image" Target="media/image7.png"/><Relationship Id="rId11" Type="http://schemas.openxmlformats.org/officeDocument/2006/relationships/footer" Target="footer5.xml"/><Relationship Id="rId10" Type="http://schemas.openxmlformats.org/officeDocument/2006/relationships/image" Target="media/image6.jpeg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2023-11-30T11:42:43Z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2024-01-10T13:59:10</vt:filetime>
  </property>
</Properties>
</file>