
<file path=[Content_Types].xml><?xml version="1.0" encoding="utf-8"?>
<Types xmlns="http://schemas.openxmlformats.org/package/2006/content-types">
  <Default Extension="jpeg" ContentType="image/jpeg"/>
  <Default Extension="JPG" ContentType="image/.jp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3" Type="http://schemas.openxmlformats.org/package/2006/relationships/metadata/core-properties" Target="docProps/core.xml"/><Relationship Id="rId4" Type="http://schemas.openxmlformats.org/officeDocument/2006/relationships/extended-properties" Target="docProps/app.xml"/><Relationship Id="rId2"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body>
    <w:p>
      <w:pPr>
        <w:spacing w:line="246" w:lineRule="auto"/>
        <w:rPr>
          <w:rFonts w:ascii="Arial"/>
          <w:sz w:val="21"/>
        </w:rPr>
      </w:pPr>
      <w:r>
        <w:drawing>
          <wp:anchor distT="0" distB="0" distL="0" distR="0" simplePos="0" relativeHeight="251659264" behindDoc="1" locked="0" layoutInCell="0" allowOverlap="1">
            <wp:simplePos x="0" y="0"/>
            <wp:positionH relativeFrom="page">
              <wp:posOffset>879462</wp:posOffset>
            </wp:positionH>
            <wp:positionV relativeFrom="page">
              <wp:posOffset>4359262</wp:posOffset>
            </wp:positionV>
            <wp:extent cx="2296718" cy="3294938"/>
            <wp:effectExtent l="0" t="0" r="0" b="0"/>
            <wp:wrapNone/>
            <wp:docPr id="2" name="IM 2"/>
            <wp:cNvGraphicFramePr/>
            <a:graphic>
              <a:graphicData uri="http://schemas.openxmlformats.org/drawingml/2006/picture">
                <pic:pic>
                  <pic:nvPicPr>
                    <pic:cNvPr id="2" name="IM 2"/>
                    <pic:cNvPicPr/>
                  </pic:nvPicPr>
                  <pic:blipFill>
                    <a:blip r:embed="rId2"/>
                    <a:stretch>
                      <a:fillRect/>
                    </a:stretch>
                  </pic:blipFill>
                  <pic:spPr>
                    <a:xfrm rot="0">
                      <a:off x="0" y="0"/>
                      <a:ext cx="2296718" cy="3294938"/>
                    </a:xfrm>
                    <a:prstGeom prst="rect">
                      <a:avLst/>
                    </a:prstGeom>
                  </pic:spPr>
                </pic:pic>
              </a:graphicData>
            </a:graphic>
          </wp:anchor>
        </w:drawing>
      </w: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6" w:lineRule="auto"/>
        <w:rPr>
          <w:rFonts w:ascii="Arial"/>
          <w:sz w:val="21"/>
        </w:rPr>
      </w:pPr>
      <w:r/>
    </w:p>
    <w:p>
      <w:pPr>
        <w:spacing w:line="247" w:lineRule="auto"/>
        <w:rPr>
          <w:rFonts w:ascii="Arial"/>
          <w:sz w:val="21"/>
        </w:rPr>
      </w:pPr>
      <w:r/>
    </w:p>
    <w:p>
      <w:pPr>
        <w:pStyle w:val="BodyText"/>
        <w:spacing w:before="356" w:line="188" w:lineRule="auto"/>
        <w:jc w:val="right"/>
        <w:rPr>
          <w:sz w:val="83"/>
          <w:szCs w:val="83"/>
        </w:rPr>
      </w:pPr>
      <w:r>
        <w:drawing>
          <wp:anchor distT="0" distB="0" distL="0" distR="0" simplePos="0" relativeHeight="251658240" behindDoc="1" locked="0" layoutInCell="1" allowOverlap="1">
            <wp:simplePos x="0" y="0"/>
            <wp:positionH relativeFrom="column">
              <wp:posOffset>0</wp:posOffset>
            </wp:positionH>
            <wp:positionV relativeFrom="paragraph">
              <wp:posOffset>-1571237</wp:posOffset>
            </wp:positionV>
            <wp:extent cx="2569464" cy="2464307"/>
            <wp:effectExtent l="0" t="0" r="0" b="0"/>
            <wp:wrapNone/>
            <wp:docPr id="4" name="IM 4"/>
            <wp:cNvGraphicFramePr/>
            <a:graphic>
              <a:graphicData uri="http://schemas.openxmlformats.org/drawingml/2006/picture">
                <pic:pic>
                  <pic:nvPicPr>
                    <pic:cNvPr id="4" name="IM 4"/>
                    <pic:cNvPicPr/>
                  </pic:nvPicPr>
                  <pic:blipFill>
                    <a:blip r:embed="rId3"/>
                    <a:stretch>
                      <a:fillRect/>
                    </a:stretch>
                  </pic:blipFill>
                  <pic:spPr>
                    <a:xfrm rot="0">
                      <a:off x="0" y="0"/>
                      <a:ext cx="2569464" cy="2464307"/>
                    </a:xfrm>
                    <a:prstGeom prst="rect">
                      <a:avLst/>
                    </a:prstGeom>
                  </pic:spPr>
                </pic:pic>
              </a:graphicData>
            </a:graphic>
          </wp:anchor>
        </w:drawing>
      </w:r>
      <w:r>
        <w:rPr>
          <w:sz w:val="83"/>
          <w:szCs w:val="83"/>
          <w:b/>
          <w:bCs/>
          <w14:textOutline w14:w="14873" w14:cap="sq" w14:cmpd="sng">
            <w14:solidFill>
              <w14:srgbClr w14:val="000000"/>
            </w14:solidFill>
            <w14:prstDash w14:val="solid"/>
            <w14:bevel/>
          </w14:textOutline>
          <w:spacing w:val="-19"/>
          <w:w w:val="97"/>
        </w:rPr>
        <w:t>差异化战略与核心竞争力</w:t>
      </w:r>
    </w:p>
    <w:p>
      <w:pPr>
        <w:ind w:firstLine="1416"/>
        <w:spacing w:line="306" w:lineRule="exact"/>
        <w:rPr/>
      </w:pPr>
      <w:r>
        <w:rPr>
          <w:position w:val="-6"/>
        </w:rPr>
        <w:drawing>
          <wp:inline distT="0" distB="0" distL="0" distR="0">
            <wp:extent cx="5763387" cy="194436"/>
            <wp:effectExtent l="0" t="0" r="0" b="0"/>
            <wp:docPr id="6" name="IM 6"/>
            <wp:cNvGraphicFramePr/>
            <a:graphic>
              <a:graphicData uri="http://schemas.openxmlformats.org/drawingml/2006/picture">
                <pic:pic>
                  <pic:nvPicPr>
                    <pic:cNvPr id="6" name="IM 6"/>
                    <pic:cNvPicPr/>
                  </pic:nvPicPr>
                  <pic:blipFill>
                    <a:blip r:embed="rId4"/>
                    <a:stretch>
                      <a:fillRect/>
                    </a:stretch>
                  </pic:blipFill>
                  <pic:spPr>
                    <a:xfrm rot="0">
                      <a:off x="0" y="0"/>
                      <a:ext cx="5763387" cy="194436"/>
                    </a:xfrm>
                    <a:prstGeom prst="rect">
                      <a:avLst/>
                    </a:prstGeom>
                  </pic:spPr>
                </pic:pic>
              </a:graphicData>
            </a:graphic>
          </wp:inline>
        </w:drawing>
      </w:r>
    </w:p>
    <w:p>
      <w:pPr>
        <w:pStyle w:val="BodyText"/>
        <w:ind w:left="4118"/>
        <w:spacing w:before="190" w:line="208" w:lineRule="auto"/>
        <w:rPr>
          <w:sz w:val="47"/>
          <w:szCs w:val="47"/>
        </w:rPr>
      </w:pPr>
      <w:r>
        <w:rPr>
          <w:sz w:val="47"/>
          <w:szCs w:val="47"/>
          <w:spacing w:val="-11"/>
        </w:rPr>
        <w:t>主讲老师：</w:t>
      </w:r>
      <w:r>
        <w:rPr>
          <w:sz w:val="47"/>
          <w:szCs w:val="47"/>
          <w:spacing w:val="-59"/>
        </w:rPr>
        <w:t xml:space="preserve"> </w:t>
      </w:r>
      <w:r>
        <w:rPr>
          <w:sz w:val="47"/>
          <w:szCs w:val="47"/>
          <w:spacing w:val="-11"/>
        </w:rPr>
        <w:t>蔡晓清</w:t>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4" w:lineRule="auto"/>
        <w:rPr>
          <w:rFonts w:ascii="Arial"/>
          <w:sz w:val="21"/>
        </w:rPr>
      </w:pPr>
      <w:r/>
    </w:p>
    <w:p>
      <w:pPr>
        <w:pStyle w:val="BodyText"/>
        <w:ind w:left="1404"/>
        <w:spacing w:before="120" w:line="205" w:lineRule="auto"/>
        <w:rPr>
          <w:sz w:val="28"/>
          <w:szCs w:val="28"/>
        </w:rPr>
      </w:pPr>
      <w:r>
        <w:rPr>
          <w:sz w:val="28"/>
          <w:szCs w:val="28"/>
          <w:b/>
          <w:bCs/>
          <w14:textOutline w14:w="5103" w14:cap="sq" w14:cmpd="sng">
            <w14:solidFill>
              <w14:srgbClr w14:val="000000"/>
            </w14:solidFill>
            <w14:prstDash w14:val="solid"/>
            <w14:bevel/>
          </w14:textOutline>
          <w:spacing w:val="5"/>
        </w:rPr>
        <w:t>【课程背景】</w:t>
      </w:r>
    </w:p>
    <w:p>
      <w:pPr>
        <w:pStyle w:val="BodyText"/>
        <w:ind w:left="5160" w:firstLine="480"/>
        <w:spacing w:before="288" w:line="291" w:lineRule="auto"/>
        <w:jc w:val="both"/>
        <w:rPr/>
      </w:pPr>
      <w:r>
        <w:rPr/>
        <w:t>所谓差异化竞争，</w:t>
      </w:r>
      <w:r>
        <w:rPr>
          <w:spacing w:val="-26"/>
        </w:rPr>
        <w:t xml:space="preserve"> </w:t>
      </w:r>
      <w:r>
        <w:rPr/>
        <w:t>是将企业提供的</w:t>
      </w:r>
      <w:hyperlink w:history="true" r:id="rId5">
        <w:r>
          <w:rPr/>
          <w:t>产品</w:t>
        </w:r>
      </w:hyperlink>
      <w:r>
        <w:rPr/>
        <w:t>或</w:t>
      </w:r>
      <w:hyperlink w:history="true" r:id="rId6">
        <w:r>
          <w:rPr/>
          <w:t>服务</w:t>
        </w:r>
      </w:hyperlink>
      <w:r>
        <w:rPr/>
        <w:t xml:space="preserve">  </w:t>
      </w:r>
      <w:r>
        <w:rPr>
          <w:spacing w:val="-6"/>
        </w:rPr>
        <w:t>差异化，树立起企业在全行业范围中独特性的东西，</w:t>
      </w:r>
      <w:r>
        <w:rPr>
          <w:spacing w:val="14"/>
        </w:rPr>
        <w:t xml:space="preserve"> </w:t>
      </w:r>
      <w:r>
        <w:rPr>
          <w:spacing w:val="-7"/>
        </w:rPr>
        <w:t>是</w:t>
      </w:r>
      <w:r>
        <w:rPr>
          <w:spacing w:val="-18"/>
        </w:rPr>
        <w:t xml:space="preserve"> </w:t>
      </w:r>
      <w:r>
        <w:rPr>
          <w:spacing w:val="-7"/>
        </w:rPr>
        <w:t>一</w:t>
      </w:r>
      <w:r>
        <w:rPr>
          <w:spacing w:val="-31"/>
        </w:rPr>
        <w:t xml:space="preserve"> </w:t>
      </w:r>
      <w:r>
        <w:rPr>
          <w:spacing w:val="-7"/>
        </w:rPr>
        <w:t>种战略定位，</w:t>
      </w:r>
      <w:r>
        <w:rPr>
          <w:spacing w:val="-30"/>
        </w:rPr>
        <w:t xml:space="preserve"> </w:t>
      </w:r>
      <w:r>
        <w:rPr>
          <w:spacing w:val="-7"/>
        </w:rPr>
        <w:t>即企业设置自己的产品</w:t>
      </w:r>
      <w:r>
        <w:rPr>
          <w:spacing w:val="-36"/>
        </w:rPr>
        <w:t xml:space="preserve"> </w:t>
      </w:r>
      <w:r>
        <w:rPr>
          <w:spacing w:val="-7"/>
        </w:rPr>
        <w:t>、</w:t>
      </w:r>
      <w:r>
        <w:rPr>
          <w:spacing w:val="-40"/>
        </w:rPr>
        <w:t xml:space="preserve"> </w:t>
      </w:r>
      <w:r>
        <w:rPr>
          <w:spacing w:val="-7"/>
        </w:rPr>
        <w:t>服务和</w:t>
      </w:r>
    </w:p>
    <w:p>
      <w:pPr>
        <w:pStyle w:val="BodyText"/>
        <w:ind w:left="5167"/>
        <w:spacing w:line="204" w:lineRule="auto"/>
        <w:rPr/>
      </w:pPr>
      <w:r>
        <w:rPr>
          <w:spacing w:val="-5"/>
        </w:rPr>
        <w:t>品牌以区别于竞争者。</w:t>
      </w:r>
    </w:p>
    <w:p>
      <w:pPr>
        <w:pStyle w:val="BodyText"/>
        <w:ind w:left="5163" w:right="70" w:firstLine="480"/>
        <w:spacing w:before="307" w:line="291" w:lineRule="auto"/>
        <w:jc w:val="both"/>
        <w:rPr/>
      </w:pPr>
      <w:r>
        <w:rPr>
          <w:spacing w:val="2"/>
        </w:rPr>
        <w:t>作为企业存在的目的就是以满足顾客需求为最</w:t>
      </w:r>
      <w:r>
        <w:rPr>
          <w:spacing w:val="3"/>
        </w:rPr>
        <w:t xml:space="preserve"> </w:t>
      </w:r>
      <w:r>
        <w:rPr>
          <w:spacing w:val="-3"/>
        </w:rPr>
        <w:t>终目标，</w:t>
      </w:r>
      <w:r>
        <w:rPr>
          <w:spacing w:val="1"/>
        </w:rPr>
        <w:t xml:space="preserve"> </w:t>
      </w:r>
      <w:r>
        <w:rPr>
          <w:spacing w:val="-3"/>
        </w:rPr>
        <w:t>它是各种资源的集合体，</w:t>
      </w:r>
      <w:r>
        <w:rPr>
          <w:spacing w:val="-34"/>
        </w:rPr>
        <w:t xml:space="preserve"> </w:t>
      </w:r>
      <w:r>
        <w:rPr>
          <w:spacing w:val="-3"/>
        </w:rPr>
        <w:t>这为企业实施差</w:t>
      </w:r>
      <w:r>
        <w:rPr/>
        <w:t xml:space="preserve"> </w:t>
      </w:r>
      <w:r>
        <w:rPr>
          <w:spacing w:val="-3"/>
        </w:rPr>
        <w:t>异化战略提供了基础。</w:t>
      </w:r>
      <w:r>
        <w:rPr>
          <w:spacing w:val="-47"/>
        </w:rPr>
        <w:t xml:space="preserve"> </w:t>
      </w:r>
      <w:r>
        <w:rPr>
          <w:spacing w:val="-3"/>
        </w:rPr>
        <w:t>一</w:t>
      </w:r>
      <w:r>
        <w:rPr>
          <w:spacing w:val="-23"/>
        </w:rPr>
        <w:t xml:space="preserve"> </w:t>
      </w:r>
      <w:r>
        <w:rPr>
          <w:spacing w:val="-3"/>
        </w:rPr>
        <w:t>方面由于各种原因</w:t>
      </w:r>
      <w:r>
        <w:rPr>
          <w:spacing w:val="-4"/>
        </w:rPr>
        <w:t>，</w:t>
      </w:r>
      <w:r>
        <w:rPr>
          <w:spacing w:val="-31"/>
        </w:rPr>
        <w:t xml:space="preserve"> </w:t>
      </w:r>
      <w:r>
        <w:rPr>
          <w:spacing w:val="-4"/>
        </w:rPr>
        <w:t>企业</w:t>
      </w:r>
      <w:r>
        <w:rPr/>
        <w:t xml:space="preserve"> </w:t>
      </w:r>
      <w:r>
        <w:rPr>
          <w:spacing w:val="-2"/>
        </w:rPr>
        <w:t>拥有的资源各不相同，</w:t>
      </w:r>
      <w:r>
        <w:rPr>
          <w:spacing w:val="-25"/>
        </w:rPr>
        <w:t xml:space="preserve"> </w:t>
      </w:r>
      <w:r>
        <w:rPr>
          <w:spacing w:val="-2"/>
        </w:rPr>
        <w:t>具有异质性，</w:t>
      </w:r>
      <w:r>
        <w:rPr>
          <w:spacing w:val="-27"/>
        </w:rPr>
        <w:t xml:space="preserve"> </w:t>
      </w:r>
      <w:r>
        <w:rPr>
          <w:spacing w:val="-2"/>
        </w:rPr>
        <w:t>决定了</w:t>
      </w:r>
      <w:r>
        <w:rPr>
          <w:spacing w:val="-3"/>
        </w:rPr>
        <w:t>企业竞</w:t>
      </w:r>
    </w:p>
    <w:p>
      <w:pPr>
        <w:pStyle w:val="BodyText"/>
        <w:ind w:left="5165"/>
        <w:spacing w:line="203" w:lineRule="auto"/>
        <w:rPr/>
      </w:pPr>
      <w:r>
        <w:rPr>
          <w:spacing w:val="-4"/>
        </w:rPr>
        <w:t>争力的差异。</w:t>
      </w:r>
      <w:r>
        <w:rPr>
          <w:spacing w:val="-34"/>
        </w:rPr>
        <w:t xml:space="preserve"> </w:t>
      </w:r>
      <w:r>
        <w:rPr>
          <w:spacing w:val="-4"/>
        </w:rPr>
        <w:t>另</w:t>
      </w:r>
      <w:r>
        <w:rPr>
          <w:spacing w:val="-25"/>
        </w:rPr>
        <w:t xml:space="preserve"> </w:t>
      </w:r>
      <w:r>
        <w:rPr>
          <w:spacing w:val="-4"/>
        </w:rPr>
        <w:t>一</w:t>
      </w:r>
      <w:r>
        <w:rPr>
          <w:spacing w:val="-25"/>
        </w:rPr>
        <w:t xml:space="preserve"> </w:t>
      </w:r>
      <w:r>
        <w:rPr>
          <w:spacing w:val="-4"/>
        </w:rPr>
        <w:t>方面顾客本身在许多方面存在差</w:t>
      </w:r>
    </w:p>
    <w:p>
      <w:pPr>
        <w:pStyle w:val="BodyText"/>
        <w:ind w:right="70"/>
        <w:spacing w:before="153" w:line="499" w:lineRule="exact"/>
        <w:jc w:val="right"/>
        <w:rPr/>
      </w:pPr>
      <w:r>
        <w:rPr>
          <w:spacing w:val="-2"/>
          <w:position w:val="18"/>
        </w:rPr>
        <w:t>异性，</w:t>
      </w:r>
      <w:r>
        <w:rPr>
          <w:spacing w:val="-24"/>
          <w:position w:val="18"/>
        </w:rPr>
        <w:t xml:space="preserve"> </w:t>
      </w:r>
      <w:r>
        <w:rPr>
          <w:spacing w:val="-2"/>
          <w:position w:val="18"/>
        </w:rPr>
        <w:t>导致了顾客在需求上的差异性，</w:t>
      </w:r>
      <w:r>
        <w:rPr>
          <w:spacing w:val="-31"/>
          <w:position w:val="18"/>
        </w:rPr>
        <w:t xml:space="preserve"> </w:t>
      </w:r>
      <w:r>
        <w:rPr>
          <w:spacing w:val="-2"/>
          <w:position w:val="18"/>
        </w:rPr>
        <w:t>企业就可以</w:t>
      </w:r>
    </w:p>
    <w:p>
      <w:pPr>
        <w:pStyle w:val="BodyText"/>
        <w:ind w:left="1455"/>
        <w:spacing w:before="1" w:line="203" w:lineRule="auto"/>
        <w:rPr/>
      </w:pPr>
      <w:r>
        <w:rPr>
          <w:spacing w:val="-2"/>
        </w:rPr>
        <w:t>通过这种需求上的差异性为目标选择竞争中的重要战略。</w:t>
      </w:r>
    </w:p>
    <w:p>
      <w:pPr>
        <w:pStyle w:val="BodyText"/>
        <w:ind w:left="1457" w:right="56" w:firstLine="472"/>
        <w:spacing w:before="305" w:line="275" w:lineRule="auto"/>
        <w:jc w:val="both"/>
        <w:rPr/>
      </w:pPr>
      <w:hyperlink w:history="true" r:id="rId7">
        <w:r>
          <w:rPr>
            <w:spacing w:val="-2"/>
          </w:rPr>
          <w:t>核心竞争力</w:t>
        </w:r>
      </w:hyperlink>
      <w:r>
        <w:rPr>
          <w:spacing w:val="-2"/>
        </w:rPr>
        <w:t>是企业竞争力中那些最基本的能使整个企业保持长期稳定的竞争优势、</w:t>
      </w:r>
      <w:r>
        <w:rPr>
          <w:spacing w:val="2"/>
        </w:rPr>
        <w:t xml:space="preserve"> </w:t>
      </w:r>
      <w:r>
        <w:rPr>
          <w:spacing w:val="-3"/>
        </w:rPr>
        <w:t>获得稳定超额利润的竞争力，</w:t>
      </w:r>
      <w:r>
        <w:rPr>
          <w:spacing w:val="-33"/>
        </w:rPr>
        <w:t xml:space="preserve"> </w:t>
      </w:r>
      <w:r>
        <w:rPr>
          <w:spacing w:val="-3"/>
        </w:rPr>
        <w:t>是将技能资产和运作机制有机融合的企业自身组织能</w:t>
      </w:r>
      <w:r>
        <w:rPr>
          <w:spacing w:val="-4"/>
        </w:rPr>
        <w:t>力，</w:t>
      </w:r>
      <w:r>
        <w:rPr/>
        <w:t xml:space="preserve"> </w:t>
      </w:r>
      <w:hyperlink w:history="true" r:id="rId8">
        <w:r>
          <w:rPr>
            <w:spacing w:val="-4"/>
          </w:rPr>
          <w:t>是企业推行内部管理性战略</w:t>
        </w:r>
      </w:hyperlink>
      <w:r>
        <w:rPr>
          <w:spacing w:val="-4"/>
        </w:rPr>
        <w:t>和外部交易性战略的结</w:t>
      </w:r>
      <w:r>
        <w:rPr>
          <w:spacing w:val="-5"/>
        </w:rPr>
        <w:t>果。</w:t>
      </w:r>
      <w:hyperlink w:history="true" r:id="rId9">
        <w:r>
          <w:rPr>
            <w:spacing w:val="-5"/>
          </w:rPr>
          <w:t>现代企业</w:t>
        </w:r>
      </w:hyperlink>
      <w:r>
        <w:rPr>
          <w:spacing w:val="-5"/>
        </w:rPr>
        <w:t>的核心竞争力是</w:t>
      </w:r>
      <w:r>
        <w:rPr>
          <w:spacing w:val="-30"/>
        </w:rPr>
        <w:t xml:space="preserve"> </w:t>
      </w:r>
      <w:r>
        <w:rPr>
          <w:spacing w:val="-5"/>
        </w:rPr>
        <w:t>一</w:t>
      </w:r>
      <w:r>
        <w:rPr>
          <w:spacing w:val="-35"/>
        </w:rPr>
        <w:t xml:space="preserve"> </w:t>
      </w:r>
      <w:r>
        <w:rPr>
          <w:spacing w:val="-5"/>
        </w:rPr>
        <w:t>个以</w:t>
      </w:r>
    </w:p>
    <w:p>
      <w:pPr>
        <w:pStyle w:val="BodyText"/>
        <w:ind w:right="70"/>
        <w:spacing w:before="86" w:line="501" w:lineRule="exact"/>
        <w:jc w:val="right"/>
        <w:rPr/>
      </w:pPr>
      <w:r>
        <w:rPr>
          <w:spacing w:val="-5"/>
          <w:position w:val="18"/>
        </w:rPr>
        <w:t>知识</w:t>
      </w:r>
      <w:r>
        <w:rPr>
          <w:spacing w:val="-38"/>
          <w:position w:val="18"/>
        </w:rPr>
        <w:t xml:space="preserve"> </w:t>
      </w:r>
      <w:r>
        <w:rPr>
          <w:spacing w:val="-5"/>
          <w:position w:val="18"/>
        </w:rPr>
        <w:t>、创新为基本内核的企业某种关键资源或关键能力的组合，</w:t>
      </w:r>
      <w:r>
        <w:rPr>
          <w:spacing w:val="-49"/>
          <w:position w:val="18"/>
        </w:rPr>
        <w:t xml:space="preserve"> </w:t>
      </w:r>
      <w:r>
        <w:rPr>
          <w:spacing w:val="-5"/>
          <w:position w:val="18"/>
        </w:rPr>
        <w:t>是能够使企业</w:t>
      </w:r>
      <w:r>
        <w:rPr>
          <w:spacing w:val="-39"/>
          <w:position w:val="18"/>
        </w:rPr>
        <w:t xml:space="preserve"> </w:t>
      </w:r>
      <w:r>
        <w:rPr>
          <w:spacing w:val="-5"/>
          <w:position w:val="18"/>
        </w:rPr>
        <w:t>、行</w:t>
      </w:r>
      <w:r>
        <w:rPr>
          <w:spacing w:val="-6"/>
          <w:position w:val="18"/>
        </w:rPr>
        <w:t>业和</w:t>
      </w:r>
    </w:p>
    <w:p>
      <w:pPr>
        <w:pStyle w:val="BodyText"/>
        <w:ind w:left="1474"/>
        <w:spacing w:before="1" w:line="203" w:lineRule="auto"/>
        <w:rPr/>
      </w:pPr>
      <w:r>
        <w:rPr>
          <w:spacing w:val="-5"/>
        </w:rPr>
        <w:t>国家在</w:t>
      </w:r>
      <w:r>
        <w:rPr>
          <w:spacing w:val="-29"/>
        </w:rPr>
        <w:t xml:space="preserve"> </w:t>
      </w:r>
      <w:r>
        <w:rPr>
          <w:spacing w:val="-5"/>
        </w:rPr>
        <w:t>一</w:t>
      </w:r>
      <w:r>
        <w:rPr>
          <w:spacing w:val="-28"/>
        </w:rPr>
        <w:t xml:space="preserve"> </w:t>
      </w:r>
      <w:r>
        <w:rPr>
          <w:spacing w:val="-5"/>
        </w:rPr>
        <w:t>定时期内保持现实或潜在竞争优势的动态平衡系统。在充分市场竞争已</w:t>
      </w:r>
      <w:r>
        <w:rPr>
          <w:spacing w:val="-6"/>
        </w:rPr>
        <w:t>经成为</w:t>
      </w:r>
    </w:p>
    <w:p>
      <w:pPr>
        <w:spacing w:line="203" w:lineRule="auto"/>
        <w:sectPr>
          <w:footerReference w:type="default" r:id="rId1"/>
          <w:pgSz w:w="11906" w:h="16839"/>
          <w:pgMar w:top="0" w:right="1347" w:bottom="1156" w:left="0" w:header="0" w:footer="994" w:gutter="0"/>
        </w:sectPr>
        <w:rPr/>
      </w:pPr>
    </w:p>
    <w:p>
      <w:pPr>
        <w:pStyle w:val="BodyText"/>
        <w:ind w:left="64"/>
        <w:spacing w:before="171" w:line="501" w:lineRule="exact"/>
        <w:rPr/>
      </w:pPr>
      <w:r>
        <w:rPr>
          <w:spacing w:val="-4"/>
          <w:position w:val="18"/>
        </w:rPr>
        <w:t>常态的时代</w:t>
      </w:r>
      <w:r>
        <w:rPr>
          <w:spacing w:val="-11"/>
          <w:position w:val="18"/>
        </w:rPr>
        <w:t xml:space="preserve"> </w:t>
      </w:r>
      <w:r>
        <w:rPr>
          <w:spacing w:val="-4"/>
          <w:position w:val="18"/>
        </w:rPr>
        <w:t>，采取差异化的战略打造企业的核心竞争力，</w:t>
      </w:r>
      <w:r>
        <w:rPr>
          <w:spacing w:val="-50"/>
          <w:position w:val="18"/>
        </w:rPr>
        <w:t xml:space="preserve"> </w:t>
      </w:r>
      <w:r>
        <w:rPr>
          <w:spacing w:val="-4"/>
          <w:position w:val="18"/>
        </w:rPr>
        <w:t>是更为理性与现实的选择。那</w:t>
      </w:r>
    </w:p>
    <w:p>
      <w:pPr>
        <w:pStyle w:val="BodyText"/>
        <w:ind w:left="49"/>
        <w:spacing w:before="1" w:line="203" w:lineRule="auto"/>
        <w:rPr/>
      </w:pPr>
      <w:r>
        <w:rPr>
          <w:spacing w:val="-6"/>
        </w:rPr>
        <w:t>么，</w:t>
      </w:r>
      <w:r>
        <w:rPr>
          <w:spacing w:val="-25"/>
        </w:rPr>
        <w:t xml:space="preserve"> </w:t>
      </w:r>
      <w:r>
        <w:rPr>
          <w:spacing w:val="-6"/>
        </w:rPr>
        <w:t>在如何实施差异化，</w:t>
      </w:r>
      <w:r>
        <w:rPr>
          <w:spacing w:val="-40"/>
        </w:rPr>
        <w:t xml:space="preserve"> </w:t>
      </w:r>
      <w:r>
        <w:rPr>
          <w:spacing w:val="-6"/>
        </w:rPr>
        <w:t>将变得至关重要。</w:t>
      </w:r>
    </w:p>
    <w:p>
      <w:pPr>
        <w:spacing w:line="265" w:lineRule="auto"/>
        <w:rPr>
          <w:rFonts w:ascii="Arial"/>
          <w:sz w:val="21"/>
        </w:rPr>
      </w:pPr>
      <w:r/>
    </w:p>
    <w:p>
      <w:pPr>
        <w:spacing w:line="266" w:lineRule="auto"/>
        <w:rPr>
          <w:rFonts w:ascii="Arial"/>
          <w:sz w:val="21"/>
        </w:rPr>
      </w:pPr>
      <w:r/>
    </w:p>
    <w:p>
      <w:pPr>
        <w:spacing w:line="266" w:lineRule="auto"/>
        <w:rPr>
          <w:rFonts w:ascii="Arial"/>
          <w:sz w:val="21"/>
        </w:rPr>
      </w:pPr>
      <w:r/>
    </w:p>
    <w:p>
      <w:pPr>
        <w:pStyle w:val="BodyText"/>
        <w:spacing w:before="120" w:line="205" w:lineRule="auto"/>
        <w:rPr>
          <w:sz w:val="28"/>
          <w:szCs w:val="28"/>
        </w:rPr>
      </w:pPr>
      <w:r>
        <w:rPr>
          <w:sz w:val="28"/>
          <w:szCs w:val="28"/>
          <w:b/>
          <w:bCs/>
          <w14:textOutline w14:w="5103" w14:cap="sq" w14:cmpd="sng">
            <w14:solidFill>
              <w14:srgbClr w14:val="000000"/>
            </w14:solidFill>
            <w14:prstDash w14:val="solid"/>
            <w14:bevel/>
          </w14:textOutline>
          <w:spacing w:val="6"/>
        </w:rPr>
        <w:t>【课程特色】</w:t>
      </w:r>
    </w:p>
    <w:p>
      <w:pPr>
        <w:pStyle w:val="BodyText"/>
        <w:ind w:left="451"/>
        <w:spacing w:before="129" w:line="203" w:lineRule="auto"/>
        <w:rPr/>
      </w:pPr>
      <w:r>
        <w:rPr>
          <w:spacing w:val="-5"/>
        </w:rPr>
        <w:t>1.</w:t>
      </w:r>
      <w:r>
        <w:rPr>
          <w:spacing w:val="21"/>
          <w:w w:val="101"/>
        </w:rPr>
        <w:t xml:space="preserve">   </w:t>
      </w:r>
      <w:r>
        <w:rPr>
          <w:b/>
          <w:bCs/>
          <w14:textOutline w14:w="4358" w14:cap="sq" w14:cmpd="sng">
            <w14:solidFill>
              <w14:srgbClr w14:val="000000"/>
            </w14:solidFill>
            <w14:prstDash w14:val="solid"/>
            <w14:bevel/>
          </w14:textOutline>
          <w:spacing w:val="-5"/>
        </w:rPr>
        <w:t>理论夯实：</w:t>
      </w:r>
      <w:r>
        <w:rPr>
          <w:b/>
          <w:bCs/>
          <w:spacing w:val="59"/>
        </w:rPr>
        <w:t xml:space="preserve"> </w:t>
      </w:r>
      <w:r>
        <w:rPr>
          <w:spacing w:val="-5"/>
        </w:rPr>
        <w:t>以经过实践检验的经典战略管理理论模型为基础</w:t>
      </w:r>
      <w:r>
        <w:rPr>
          <w:spacing w:val="-26"/>
        </w:rPr>
        <w:t xml:space="preserve"> </w:t>
      </w:r>
      <w:r>
        <w:rPr>
          <w:spacing w:val="-5"/>
        </w:rPr>
        <w:t>，确保课程方</w:t>
      </w:r>
      <w:r>
        <w:rPr>
          <w:spacing w:val="-6"/>
        </w:rPr>
        <w:t>向与</w:t>
      </w:r>
    </w:p>
    <w:p>
      <w:pPr>
        <w:pStyle w:val="BodyText"/>
        <w:ind w:left="2228"/>
        <w:spacing w:before="150" w:line="204" w:lineRule="auto"/>
        <w:rPr/>
      </w:pPr>
      <w:r>
        <w:rPr>
          <w:spacing w:val="-11"/>
        </w:rPr>
        <w:t>内容的正确性</w:t>
      </w:r>
      <w:r>
        <w:rPr>
          <w:spacing w:val="-32"/>
        </w:rPr>
        <w:t xml:space="preserve"> </w:t>
      </w:r>
      <w:r>
        <w:rPr>
          <w:spacing w:val="-11"/>
        </w:rPr>
        <w:t>、</w:t>
      </w:r>
      <w:r>
        <w:rPr>
          <w:spacing w:val="-45"/>
        </w:rPr>
        <w:t xml:space="preserve"> </w:t>
      </w:r>
      <w:r>
        <w:rPr>
          <w:spacing w:val="-11"/>
        </w:rPr>
        <w:t>有效性；</w:t>
      </w:r>
    </w:p>
    <w:p>
      <w:pPr>
        <w:pStyle w:val="BodyText"/>
        <w:ind w:left="444"/>
        <w:spacing w:before="150" w:line="203" w:lineRule="auto"/>
        <w:rPr/>
      </w:pPr>
      <w:r>
        <w:rPr>
          <w:spacing w:val="-7"/>
        </w:rPr>
        <w:t>2.    </w:t>
      </w:r>
      <w:r>
        <w:rPr>
          <w:b/>
          <w:bCs/>
          <w14:textOutline w14:w="4358" w14:cap="sq" w14:cmpd="sng">
            <w14:solidFill>
              <w14:srgbClr w14:val="000000"/>
            </w14:solidFill>
            <w14:prstDash w14:val="solid"/>
            <w14:bevel/>
          </w14:textOutline>
          <w:spacing w:val="-7"/>
        </w:rPr>
        <w:t>逻辑清晰：</w:t>
      </w:r>
      <w:r>
        <w:rPr>
          <w:b/>
          <w:bCs/>
          <w:spacing w:val="-7"/>
        </w:rPr>
        <w:t xml:space="preserve">  </w:t>
      </w:r>
      <w:r>
        <w:rPr>
          <w:spacing w:val="-7"/>
        </w:rPr>
        <w:t>课程模块之间因果关系明确</w:t>
      </w:r>
      <w:r>
        <w:rPr>
          <w:spacing w:val="-22"/>
        </w:rPr>
        <w:t xml:space="preserve"> </w:t>
      </w:r>
      <w:r>
        <w:rPr>
          <w:spacing w:val="-7"/>
        </w:rPr>
        <w:t>，课程内容循序渐进</w:t>
      </w:r>
      <w:r>
        <w:rPr>
          <w:spacing w:val="-26"/>
        </w:rPr>
        <w:t xml:space="preserve"> </w:t>
      </w:r>
      <w:r>
        <w:rPr>
          <w:spacing w:val="-7"/>
        </w:rPr>
        <w:t>，便于学员“</w:t>
      </w:r>
      <w:r>
        <w:rPr>
          <w:spacing w:val="-19"/>
        </w:rPr>
        <w:t xml:space="preserve"> </w:t>
      </w:r>
      <w:r>
        <w:rPr>
          <w:spacing w:val="-7"/>
        </w:rPr>
        <w:t>知其</w:t>
      </w:r>
    </w:p>
    <w:p>
      <w:pPr>
        <w:pStyle w:val="BodyText"/>
        <w:ind w:left="2211"/>
        <w:spacing w:before="153" w:line="204" w:lineRule="auto"/>
        <w:rPr/>
      </w:pPr>
      <w:r>
        <w:rPr>
          <w:spacing w:val="-6"/>
        </w:rPr>
        <w:t>然，</w:t>
      </w:r>
      <w:r>
        <w:rPr>
          <w:spacing w:val="-30"/>
        </w:rPr>
        <w:t xml:space="preserve"> </w:t>
      </w:r>
      <w:r>
        <w:rPr>
          <w:spacing w:val="-6"/>
        </w:rPr>
        <w:t>且知其所以然</w:t>
      </w:r>
      <w:r>
        <w:rPr>
          <w:spacing w:val="-46"/>
        </w:rPr>
        <w:t xml:space="preserve"> </w:t>
      </w:r>
      <w:r>
        <w:rPr>
          <w:spacing w:val="-6"/>
        </w:rPr>
        <w:t>”；</w:t>
      </w:r>
    </w:p>
    <w:p>
      <w:pPr>
        <w:pStyle w:val="BodyText"/>
        <w:ind w:left="441"/>
        <w:spacing w:before="150" w:line="203" w:lineRule="auto"/>
        <w:rPr/>
      </w:pPr>
      <w:r>
        <w:rPr>
          <w:spacing w:val="-5"/>
        </w:rPr>
        <w:t>3.    </w:t>
      </w:r>
      <w:r>
        <w:rPr>
          <w:b/>
          <w:bCs/>
          <w14:textOutline w14:w="4358" w14:cap="sq" w14:cmpd="sng">
            <w14:solidFill>
              <w14:srgbClr w14:val="000000"/>
            </w14:solidFill>
            <w14:prstDash w14:val="solid"/>
            <w14:bevel/>
          </w14:textOutline>
          <w:spacing w:val="-5"/>
        </w:rPr>
        <w:t>工具有效：</w:t>
      </w:r>
      <w:r>
        <w:rPr>
          <w:b/>
          <w:bCs/>
          <w:spacing w:val="-5"/>
        </w:rPr>
        <w:t xml:space="preserve">  </w:t>
      </w:r>
      <w:r>
        <w:rPr>
          <w:spacing w:val="-5"/>
        </w:rPr>
        <w:t>结合课堂实践需要</w:t>
      </w:r>
      <w:r>
        <w:rPr>
          <w:spacing w:val="-26"/>
        </w:rPr>
        <w:t xml:space="preserve"> </w:t>
      </w:r>
      <w:r>
        <w:rPr>
          <w:spacing w:val="-5"/>
        </w:rPr>
        <w:t>，精选并设计多个实用管理工具，</w:t>
      </w:r>
      <w:r>
        <w:rPr>
          <w:spacing w:val="-49"/>
        </w:rPr>
        <w:t xml:space="preserve"> </w:t>
      </w:r>
      <w:r>
        <w:rPr>
          <w:spacing w:val="-5"/>
        </w:rPr>
        <w:t>有效提升</w:t>
      </w:r>
      <w:r>
        <w:rPr>
          <w:spacing w:val="-6"/>
        </w:rPr>
        <w:t>问题</w:t>
      </w:r>
    </w:p>
    <w:p>
      <w:pPr>
        <w:pStyle w:val="BodyText"/>
        <w:ind w:left="2217"/>
        <w:spacing w:before="150" w:line="204" w:lineRule="auto"/>
        <w:rPr/>
      </w:pPr>
      <w:r>
        <w:rPr>
          <w:spacing w:val="-5"/>
        </w:rPr>
        <w:t>的分析与解决的效率；</w:t>
      </w:r>
    </w:p>
    <w:p>
      <w:pPr>
        <w:pStyle w:val="BodyText"/>
        <w:ind w:left="440"/>
        <w:spacing w:before="152" w:line="499" w:lineRule="exact"/>
        <w:rPr/>
      </w:pPr>
      <w:r>
        <w:rPr>
          <w:spacing w:val="-4"/>
          <w:position w:val="18"/>
        </w:rPr>
        <w:t>4.</w:t>
      </w:r>
      <w:r>
        <w:rPr>
          <w:spacing w:val="24"/>
          <w:position w:val="18"/>
        </w:rPr>
        <w:t xml:space="preserve">   </w:t>
      </w:r>
      <w:r>
        <w:rPr>
          <w:b/>
          <w:bCs/>
          <w14:textOutline w14:w="4358" w14:cap="sq" w14:cmpd="sng">
            <w14:solidFill>
              <w14:srgbClr w14:val="000000"/>
            </w14:solidFill>
            <w14:prstDash w14:val="solid"/>
            <w14:bevel/>
          </w14:textOutline>
          <w:spacing w:val="-4"/>
          <w:position w:val="18"/>
        </w:rPr>
        <w:t>贴近实战：</w:t>
      </w:r>
      <w:r>
        <w:rPr>
          <w:b/>
          <w:bCs/>
          <w:spacing w:val="-35"/>
          <w:position w:val="18"/>
        </w:rPr>
        <w:t xml:space="preserve"> </w:t>
      </w:r>
      <w:r>
        <w:rPr>
          <w:spacing w:val="-4"/>
          <w:position w:val="18"/>
        </w:rPr>
        <w:t>老师曾在多家国际国内公司及政府组织工作，</w:t>
      </w:r>
      <w:r>
        <w:rPr>
          <w:spacing w:val="-33"/>
          <w:position w:val="18"/>
        </w:rPr>
        <w:t xml:space="preserve"> </w:t>
      </w:r>
      <w:r>
        <w:rPr>
          <w:spacing w:val="-4"/>
          <w:position w:val="18"/>
        </w:rPr>
        <w:t>有着丰富的管理实践</w:t>
      </w:r>
    </w:p>
    <w:p>
      <w:pPr>
        <w:pStyle w:val="BodyText"/>
        <w:ind w:left="2155"/>
        <w:spacing w:before="1" w:line="203" w:lineRule="auto"/>
        <w:rPr/>
      </w:pPr>
      <w:r>
        <w:rPr>
          <w:spacing w:val="-8"/>
        </w:rPr>
        <w:t>经验。</w:t>
      </w:r>
      <w:r>
        <w:rPr>
          <w:spacing w:val="-33"/>
        </w:rPr>
        <w:t xml:space="preserve"> </w:t>
      </w:r>
      <w:r>
        <w:rPr>
          <w:spacing w:val="-8"/>
        </w:rPr>
        <w:t>课程中所讲授的观点</w:t>
      </w:r>
      <w:r>
        <w:rPr>
          <w:spacing w:val="-38"/>
        </w:rPr>
        <w:t xml:space="preserve"> </w:t>
      </w:r>
      <w:r>
        <w:rPr>
          <w:spacing w:val="-8"/>
        </w:rPr>
        <w:t>、</w:t>
      </w:r>
      <w:r>
        <w:rPr>
          <w:spacing w:val="-43"/>
        </w:rPr>
        <w:t xml:space="preserve"> </w:t>
      </w:r>
      <w:r>
        <w:rPr>
          <w:spacing w:val="-8"/>
        </w:rPr>
        <w:t>方法实战性强</w:t>
      </w:r>
      <w:r>
        <w:rPr>
          <w:spacing w:val="-38"/>
        </w:rPr>
        <w:t xml:space="preserve"> </w:t>
      </w:r>
      <w:r>
        <w:rPr>
          <w:spacing w:val="-8"/>
        </w:rPr>
        <w:t>、</w:t>
      </w:r>
      <w:r>
        <w:rPr>
          <w:spacing w:val="-46"/>
        </w:rPr>
        <w:t xml:space="preserve"> </w:t>
      </w:r>
      <w:r>
        <w:rPr>
          <w:spacing w:val="-8"/>
        </w:rPr>
        <w:t>实用性强；</w:t>
      </w:r>
    </w:p>
    <w:p>
      <w:pPr>
        <w:pStyle w:val="BodyText"/>
        <w:ind w:right="70"/>
        <w:spacing w:before="150" w:line="501" w:lineRule="exact"/>
        <w:jc w:val="right"/>
        <w:rPr/>
      </w:pPr>
      <w:r>
        <w:rPr>
          <w:spacing w:val="-5"/>
          <w:position w:val="18"/>
        </w:rPr>
        <w:t>5.    </w:t>
      </w:r>
      <w:r>
        <w:rPr>
          <w:b/>
          <w:bCs/>
          <w14:textOutline w14:w="4358" w14:cap="sq" w14:cmpd="sng">
            <w14:solidFill>
              <w14:srgbClr w14:val="000000"/>
            </w14:solidFill>
            <w14:prstDash w14:val="solid"/>
            <w14:bevel/>
          </w14:textOutline>
          <w:spacing w:val="-5"/>
          <w:position w:val="18"/>
        </w:rPr>
        <w:t>案例详实：</w:t>
      </w:r>
      <w:r>
        <w:rPr>
          <w:b/>
          <w:bCs/>
          <w:spacing w:val="-5"/>
          <w:position w:val="18"/>
        </w:rPr>
        <w:t xml:space="preserve">  </w:t>
      </w:r>
      <w:r>
        <w:rPr>
          <w:spacing w:val="-5"/>
          <w:position w:val="18"/>
        </w:rPr>
        <w:t>课程中的主要案例，</w:t>
      </w:r>
      <w:r>
        <w:rPr>
          <w:spacing w:val="-44"/>
          <w:position w:val="18"/>
        </w:rPr>
        <w:t xml:space="preserve"> </w:t>
      </w:r>
      <w:r>
        <w:rPr>
          <w:spacing w:val="-5"/>
          <w:position w:val="18"/>
        </w:rPr>
        <w:t>均为导师亲身经历实践</w:t>
      </w:r>
      <w:r>
        <w:rPr>
          <w:spacing w:val="-26"/>
          <w:position w:val="18"/>
        </w:rPr>
        <w:t xml:space="preserve"> </w:t>
      </w:r>
      <w:r>
        <w:rPr>
          <w:spacing w:val="-5"/>
          <w:position w:val="18"/>
        </w:rPr>
        <w:t>，或</w:t>
      </w:r>
      <w:r>
        <w:rPr>
          <w:spacing w:val="-6"/>
          <w:position w:val="18"/>
        </w:rPr>
        <w:t>经多方权威求证深</w:t>
      </w:r>
    </w:p>
    <w:p>
      <w:pPr>
        <w:pStyle w:val="BodyText"/>
        <w:ind w:left="2153"/>
        <w:spacing w:before="2" w:line="203" w:lineRule="auto"/>
        <w:rPr/>
      </w:pPr>
      <w:r>
        <w:rPr>
          <w:spacing w:val="-6"/>
        </w:rPr>
        <w:t>入研究，</w:t>
      </w:r>
      <w:r>
        <w:rPr>
          <w:spacing w:val="-17"/>
        </w:rPr>
        <w:t xml:space="preserve"> </w:t>
      </w:r>
      <w:r>
        <w:rPr>
          <w:spacing w:val="-6"/>
        </w:rPr>
        <w:t>从而确保信息完整准确，</w:t>
      </w:r>
      <w:r>
        <w:rPr>
          <w:spacing w:val="-34"/>
        </w:rPr>
        <w:t xml:space="preserve"> </w:t>
      </w:r>
      <w:r>
        <w:rPr>
          <w:spacing w:val="-6"/>
        </w:rPr>
        <w:t>分析精辟透彻；</w:t>
      </w:r>
    </w:p>
    <w:p>
      <w:pPr>
        <w:pStyle w:val="BodyText"/>
        <w:ind w:left="441"/>
        <w:spacing w:before="149" w:line="499" w:lineRule="exact"/>
        <w:rPr/>
      </w:pPr>
      <w:r>
        <w:rPr>
          <w:spacing w:val="-5"/>
          <w:position w:val="18"/>
        </w:rPr>
        <w:t>6.</w:t>
      </w:r>
      <w:r>
        <w:rPr>
          <w:spacing w:val="22"/>
          <w:w w:val="101"/>
          <w:position w:val="18"/>
        </w:rPr>
        <w:t xml:space="preserve">   </w:t>
      </w:r>
      <w:r>
        <w:rPr>
          <w:b/>
          <w:bCs/>
          <w14:textOutline w14:w="4358" w14:cap="sq" w14:cmpd="sng">
            <w14:solidFill>
              <w14:srgbClr w14:val="000000"/>
            </w14:solidFill>
            <w14:prstDash w14:val="solid"/>
            <w14:bevel/>
          </w14:textOutline>
          <w:spacing w:val="-5"/>
          <w:position w:val="18"/>
        </w:rPr>
        <w:t>物超所值：</w:t>
      </w:r>
      <w:r>
        <w:rPr>
          <w:b/>
          <w:bCs/>
          <w:spacing w:val="-33"/>
          <w:position w:val="18"/>
        </w:rPr>
        <w:t xml:space="preserve"> </w:t>
      </w:r>
      <w:r>
        <w:rPr>
          <w:spacing w:val="-5"/>
          <w:position w:val="18"/>
        </w:rPr>
        <w:t>课程带给企业和学员的价值，</w:t>
      </w:r>
      <w:r>
        <w:rPr>
          <w:spacing w:val="-29"/>
          <w:position w:val="18"/>
        </w:rPr>
        <w:t xml:space="preserve"> </w:t>
      </w:r>
      <w:r>
        <w:rPr>
          <w:spacing w:val="-5"/>
          <w:position w:val="18"/>
        </w:rPr>
        <w:t>远远超过你的投入，</w:t>
      </w:r>
      <w:r>
        <w:rPr>
          <w:spacing w:val="-38"/>
          <w:position w:val="18"/>
        </w:rPr>
        <w:t xml:space="preserve"> </w:t>
      </w:r>
      <w:r>
        <w:rPr>
          <w:spacing w:val="-5"/>
          <w:position w:val="18"/>
        </w:rPr>
        <w:t>你精彩的人生之</w:t>
      </w:r>
    </w:p>
    <w:p>
      <w:pPr>
        <w:pStyle w:val="BodyText"/>
        <w:ind w:left="2151"/>
        <w:spacing w:before="1" w:line="204" w:lineRule="auto"/>
        <w:rPr/>
      </w:pPr>
      <w:r>
        <w:rPr>
          <w:spacing w:val="-2"/>
        </w:rPr>
        <w:t>旅同不朽的事业传奇也许就从此掀开了五彩缤纷的篇章。</w:t>
      </w:r>
    </w:p>
    <w:p>
      <w:pPr>
        <w:spacing w:line="243" w:lineRule="auto"/>
        <w:rPr>
          <w:rFonts w:ascii="Arial"/>
          <w:sz w:val="21"/>
        </w:rPr>
      </w:pPr>
      <w:r/>
    </w:p>
    <w:p>
      <w:pPr>
        <w:spacing w:line="243" w:lineRule="auto"/>
        <w:rPr>
          <w:rFonts w:ascii="Arial"/>
          <w:sz w:val="21"/>
        </w:rPr>
      </w:pPr>
      <w:r/>
    </w:p>
    <w:p>
      <w:pPr>
        <w:pStyle w:val="BodyText"/>
        <w:spacing w:before="120" w:line="205" w:lineRule="auto"/>
        <w:rPr>
          <w:sz w:val="28"/>
          <w:szCs w:val="28"/>
        </w:rPr>
      </w:pPr>
      <w:r>
        <w:rPr>
          <w:sz w:val="28"/>
          <w:szCs w:val="28"/>
          <w:b/>
          <w:bCs/>
          <w14:textOutline w14:w="5103" w14:cap="sq" w14:cmpd="sng">
            <w14:solidFill>
              <w14:srgbClr w14:val="000000"/>
            </w14:solidFill>
            <w14:prstDash w14:val="solid"/>
            <w14:bevel/>
          </w14:textOutline>
          <w:spacing w:val="6"/>
        </w:rPr>
        <w:t>【课程收益】</w:t>
      </w:r>
    </w:p>
    <w:p>
      <w:pPr>
        <w:pStyle w:val="BodyText"/>
        <w:ind w:right="29"/>
        <w:spacing w:before="130" w:line="502" w:lineRule="exact"/>
        <w:jc w:val="right"/>
        <w:rPr/>
      </w:pPr>
      <w:r>
        <w:rPr>
          <w:spacing w:val="-3"/>
          <w:position w:val="18"/>
        </w:rPr>
        <w:t>1.</w:t>
      </w:r>
      <w:r>
        <w:rPr>
          <w:spacing w:val="19"/>
          <w:position w:val="18"/>
        </w:rPr>
        <w:t xml:space="preserve">   </w:t>
      </w:r>
      <w:r>
        <w:rPr>
          <w:b/>
          <w:bCs/>
          <w14:textOutline w14:w="4358" w14:cap="sq" w14:cmpd="sng">
            <w14:solidFill>
              <w14:srgbClr w14:val="000000"/>
            </w14:solidFill>
            <w14:prstDash w14:val="solid"/>
            <w14:bevel/>
          </w14:textOutline>
          <w:spacing w:val="-3"/>
          <w:position w:val="18"/>
        </w:rPr>
        <w:t>树立正念：</w:t>
      </w:r>
      <w:r>
        <w:rPr>
          <w:b/>
          <w:bCs/>
          <w:spacing w:val="-32"/>
          <w:position w:val="18"/>
        </w:rPr>
        <w:t xml:space="preserve"> </w:t>
      </w:r>
      <w:r>
        <w:rPr>
          <w:spacing w:val="-3"/>
          <w:position w:val="18"/>
        </w:rPr>
        <w:t>以经过大量实践检验，</w:t>
      </w:r>
      <w:r>
        <w:rPr>
          <w:spacing w:val="-17"/>
          <w:position w:val="18"/>
        </w:rPr>
        <w:t xml:space="preserve"> </w:t>
      </w:r>
      <w:r>
        <w:rPr>
          <w:spacing w:val="-3"/>
          <w:position w:val="18"/>
        </w:rPr>
        <w:t>当今世界管理学及相关领域的</w:t>
      </w:r>
      <w:r>
        <w:rPr>
          <w:spacing w:val="-4"/>
          <w:position w:val="18"/>
        </w:rPr>
        <w:t>主流思想</w:t>
      </w:r>
      <w:r>
        <w:rPr>
          <w:spacing w:val="-36"/>
          <w:position w:val="18"/>
        </w:rPr>
        <w:t xml:space="preserve"> </w:t>
      </w:r>
      <w:r>
        <w:rPr>
          <w:spacing w:val="-4"/>
          <w:position w:val="18"/>
        </w:rPr>
        <w:t>、</w:t>
      </w:r>
      <w:r>
        <w:rPr>
          <w:spacing w:val="-43"/>
          <w:position w:val="18"/>
        </w:rPr>
        <w:t xml:space="preserve"> </w:t>
      </w:r>
      <w:r>
        <w:rPr>
          <w:spacing w:val="-4"/>
          <w:position w:val="18"/>
        </w:rPr>
        <w:t>经</w:t>
      </w:r>
    </w:p>
    <w:p>
      <w:pPr>
        <w:pStyle w:val="BodyText"/>
        <w:spacing w:line="203" w:lineRule="auto"/>
        <w:jc w:val="right"/>
        <w:rPr/>
      </w:pPr>
      <w:r>
        <w:rPr>
          <w:spacing w:val="-7"/>
        </w:rPr>
        <w:t>典原理及标志性的著作为基础</w:t>
      </w:r>
      <w:r>
        <w:rPr>
          <w:spacing w:val="-26"/>
        </w:rPr>
        <w:t xml:space="preserve"> </w:t>
      </w:r>
      <w:r>
        <w:rPr>
          <w:spacing w:val="-7"/>
        </w:rPr>
        <w:t>，帮助学员有效建</w:t>
      </w:r>
      <w:r>
        <w:rPr>
          <w:spacing w:val="-8"/>
        </w:rPr>
        <w:t>立科学</w:t>
      </w:r>
      <w:r>
        <w:rPr>
          <w:spacing w:val="-38"/>
        </w:rPr>
        <w:t xml:space="preserve"> </w:t>
      </w:r>
      <w:r>
        <w:rPr>
          <w:spacing w:val="-8"/>
        </w:rPr>
        <w:t>、客观</w:t>
      </w:r>
      <w:r>
        <w:rPr>
          <w:spacing w:val="-38"/>
        </w:rPr>
        <w:t xml:space="preserve"> </w:t>
      </w:r>
      <w:r>
        <w:rPr>
          <w:spacing w:val="-8"/>
        </w:rPr>
        <w:t>、理性的世界观；</w:t>
      </w:r>
    </w:p>
    <w:p>
      <w:pPr>
        <w:pStyle w:val="BodyText"/>
        <w:ind w:right="70"/>
        <w:spacing w:before="151" w:line="499" w:lineRule="exact"/>
        <w:jc w:val="right"/>
        <w:rPr/>
      </w:pPr>
      <w:r>
        <w:rPr>
          <w:sz w:val="28"/>
          <w:szCs w:val="28"/>
          <w:spacing w:val="-5"/>
          <w:position w:val="17"/>
        </w:rPr>
        <w:t>2.   </w:t>
      </w:r>
      <w:r>
        <w:rPr>
          <w:b/>
          <w:bCs/>
          <w14:textOutline w14:w="4358" w14:cap="sq" w14:cmpd="sng">
            <w14:solidFill>
              <w14:srgbClr w14:val="000000"/>
            </w14:solidFill>
            <w14:prstDash w14:val="solid"/>
            <w14:bevel/>
          </w14:textOutline>
          <w:spacing w:val="-5"/>
          <w:position w:val="17"/>
        </w:rPr>
        <w:t>掌握方法：</w:t>
      </w:r>
      <w:r>
        <w:rPr>
          <w:b/>
          <w:bCs/>
          <w:spacing w:val="-26"/>
          <w:position w:val="17"/>
        </w:rPr>
        <w:t xml:space="preserve"> </w:t>
      </w:r>
      <w:r>
        <w:rPr>
          <w:spacing w:val="-5"/>
          <w:position w:val="17"/>
        </w:rPr>
        <w:t>理论与实践有机结合，</w:t>
      </w:r>
      <w:r>
        <w:rPr>
          <w:spacing w:val="-34"/>
          <w:position w:val="17"/>
        </w:rPr>
        <w:t xml:space="preserve"> </w:t>
      </w:r>
      <w:r>
        <w:rPr>
          <w:spacing w:val="-5"/>
          <w:position w:val="17"/>
        </w:rPr>
        <w:t>通过案例分析</w:t>
      </w:r>
      <w:r>
        <w:rPr>
          <w:spacing w:val="-36"/>
          <w:position w:val="17"/>
        </w:rPr>
        <w:t xml:space="preserve"> </w:t>
      </w:r>
      <w:r>
        <w:rPr>
          <w:spacing w:val="-5"/>
          <w:position w:val="17"/>
        </w:rPr>
        <w:t>、</w:t>
      </w:r>
      <w:r>
        <w:rPr>
          <w:spacing w:val="-50"/>
          <w:position w:val="17"/>
        </w:rPr>
        <w:t xml:space="preserve"> </w:t>
      </w:r>
      <w:r>
        <w:rPr>
          <w:spacing w:val="-5"/>
          <w:position w:val="17"/>
        </w:rPr>
        <w:t>场景模</w:t>
      </w:r>
      <w:r>
        <w:rPr>
          <w:spacing w:val="-6"/>
          <w:position w:val="17"/>
        </w:rPr>
        <w:t>拟</w:t>
      </w:r>
      <w:r>
        <w:rPr>
          <w:spacing w:val="-36"/>
          <w:position w:val="17"/>
        </w:rPr>
        <w:t xml:space="preserve"> </w:t>
      </w:r>
      <w:r>
        <w:rPr>
          <w:spacing w:val="-6"/>
          <w:position w:val="17"/>
        </w:rPr>
        <w:t>、</w:t>
      </w:r>
      <w:r>
        <w:rPr>
          <w:spacing w:val="-45"/>
          <w:position w:val="17"/>
        </w:rPr>
        <w:t xml:space="preserve"> </w:t>
      </w:r>
      <w:r>
        <w:rPr>
          <w:spacing w:val="-6"/>
          <w:position w:val="17"/>
        </w:rPr>
        <w:t>行为测试等多种</w:t>
      </w:r>
    </w:p>
    <w:p>
      <w:pPr>
        <w:pStyle w:val="BodyText"/>
        <w:ind w:left="914"/>
        <w:spacing w:line="203" w:lineRule="auto"/>
        <w:rPr/>
      </w:pPr>
      <w:r>
        <w:rPr>
          <w:spacing w:val="-3"/>
        </w:rPr>
        <w:t>学习方式，</w:t>
      </w:r>
      <w:r>
        <w:rPr>
          <w:spacing w:val="-25"/>
        </w:rPr>
        <w:t xml:space="preserve"> </w:t>
      </w:r>
      <w:r>
        <w:rPr>
          <w:spacing w:val="-3"/>
        </w:rPr>
        <w:t>掌握能够在实际工作生活中得以有效应用的思维方式与解决方</w:t>
      </w:r>
      <w:r>
        <w:rPr>
          <w:spacing w:val="-4"/>
        </w:rPr>
        <w:t>法；</w:t>
      </w:r>
    </w:p>
    <w:p>
      <w:pPr>
        <w:pStyle w:val="BodyText"/>
        <w:ind w:right="70"/>
        <w:spacing w:before="153" w:line="499" w:lineRule="exact"/>
        <w:jc w:val="right"/>
        <w:rPr/>
      </w:pPr>
      <w:r>
        <w:rPr>
          <w:sz w:val="28"/>
          <w:szCs w:val="28"/>
          <w:spacing w:val="-3"/>
          <w:position w:val="17"/>
        </w:rPr>
        <w:t>3.   </w:t>
      </w:r>
      <w:r>
        <w:rPr>
          <w:b/>
          <w:bCs/>
          <w14:textOutline w14:w="4358" w14:cap="sq" w14:cmpd="sng">
            <w14:solidFill>
              <w14:srgbClr w14:val="000000"/>
            </w14:solidFill>
            <w14:prstDash w14:val="solid"/>
            <w14:bevel/>
          </w14:textOutline>
          <w:spacing w:val="-3"/>
          <w:position w:val="17"/>
        </w:rPr>
        <w:t>拓展视野：</w:t>
      </w:r>
      <w:r>
        <w:rPr>
          <w:b/>
          <w:bCs/>
          <w:spacing w:val="-20"/>
          <w:position w:val="17"/>
        </w:rPr>
        <w:t xml:space="preserve"> </w:t>
      </w:r>
      <w:r>
        <w:rPr>
          <w:spacing w:val="-3"/>
          <w:position w:val="17"/>
        </w:rPr>
        <w:t>注重触类旁通，</w:t>
      </w:r>
      <w:r>
        <w:rPr>
          <w:spacing w:val="-34"/>
          <w:position w:val="17"/>
        </w:rPr>
        <w:t xml:space="preserve"> </w:t>
      </w:r>
      <w:r>
        <w:rPr>
          <w:spacing w:val="-3"/>
          <w:position w:val="17"/>
        </w:rPr>
        <w:t>不仅仅局限于课题本身，</w:t>
      </w:r>
      <w:r>
        <w:rPr>
          <w:spacing w:val="-33"/>
          <w:position w:val="17"/>
        </w:rPr>
        <w:t xml:space="preserve"> </w:t>
      </w:r>
      <w:r>
        <w:rPr>
          <w:spacing w:val="-3"/>
          <w:position w:val="17"/>
        </w:rPr>
        <w:t>适</w:t>
      </w:r>
      <w:r>
        <w:rPr>
          <w:spacing w:val="-4"/>
          <w:position w:val="17"/>
        </w:rPr>
        <w:t>当向周边及纵深知识领</w:t>
      </w:r>
    </w:p>
    <w:p>
      <w:pPr>
        <w:pStyle w:val="BodyText"/>
        <w:ind w:left="905"/>
        <w:spacing w:before="1" w:line="203" w:lineRule="auto"/>
        <w:rPr/>
      </w:pPr>
      <w:r>
        <w:rPr>
          <w:spacing w:val="-5"/>
        </w:rPr>
        <w:t>域进行延展，</w:t>
      </w:r>
      <w:r>
        <w:rPr>
          <w:spacing w:val="-37"/>
        </w:rPr>
        <w:t xml:space="preserve"> </w:t>
      </w:r>
      <w:r>
        <w:rPr>
          <w:spacing w:val="-5"/>
        </w:rPr>
        <w:t>帮助学员了解更多</w:t>
      </w:r>
      <w:r>
        <w:rPr>
          <w:spacing w:val="-38"/>
        </w:rPr>
        <w:t xml:space="preserve"> </w:t>
      </w:r>
      <w:r>
        <w:rPr>
          <w:spacing w:val="-5"/>
        </w:rPr>
        <w:t>、</w:t>
      </w:r>
      <w:r>
        <w:rPr>
          <w:spacing w:val="-44"/>
        </w:rPr>
        <w:t xml:space="preserve"> </w:t>
      </w:r>
      <w:r>
        <w:rPr>
          <w:spacing w:val="-5"/>
        </w:rPr>
        <w:t>更新的知识与信息，</w:t>
      </w:r>
      <w:r>
        <w:rPr>
          <w:spacing w:val="-36"/>
        </w:rPr>
        <w:t xml:space="preserve"> </w:t>
      </w:r>
      <w:r>
        <w:rPr>
          <w:spacing w:val="-5"/>
        </w:rPr>
        <w:t>拓展启</w:t>
      </w:r>
      <w:r>
        <w:rPr>
          <w:spacing w:val="-6"/>
        </w:rPr>
        <w:t>发学员的思维。</w:t>
      </w:r>
    </w:p>
    <w:p>
      <w:pPr>
        <w:spacing w:line="265" w:lineRule="auto"/>
        <w:rPr>
          <w:rFonts w:ascii="Arial"/>
          <w:sz w:val="21"/>
        </w:rPr>
      </w:pPr>
      <w:r/>
    </w:p>
    <w:p>
      <w:pPr>
        <w:spacing w:line="266" w:lineRule="auto"/>
        <w:rPr>
          <w:rFonts w:ascii="Arial"/>
          <w:sz w:val="21"/>
        </w:rPr>
      </w:pPr>
      <w:r/>
    </w:p>
    <w:p>
      <w:pPr>
        <w:spacing w:line="266" w:lineRule="auto"/>
        <w:rPr>
          <w:rFonts w:ascii="Arial"/>
          <w:sz w:val="21"/>
        </w:rPr>
      </w:pPr>
      <w:r/>
    </w:p>
    <w:p>
      <w:pPr>
        <w:pStyle w:val="BodyText"/>
        <w:spacing w:before="121" w:line="204" w:lineRule="auto"/>
        <w:rPr>
          <w:sz w:val="28"/>
          <w:szCs w:val="28"/>
        </w:rPr>
      </w:pPr>
      <w:r>
        <w:rPr>
          <w:sz w:val="28"/>
          <w:szCs w:val="28"/>
          <w:b/>
          <w:bCs/>
          <w14:textOutline w14:w="5103" w14:cap="sq" w14:cmpd="sng">
            <w14:solidFill>
              <w14:srgbClr w14:val="000000"/>
            </w14:solidFill>
            <w14:prstDash w14:val="solid"/>
            <w14:bevel/>
          </w14:textOutline>
          <w:spacing w:val="5"/>
        </w:rPr>
        <w:t>【师资简介】</w:t>
      </w:r>
    </w:p>
    <w:p>
      <w:pPr>
        <w:spacing w:line="204" w:lineRule="auto"/>
        <w:sectPr>
          <w:footerReference w:type="default" r:id="rId10"/>
          <w:pgSz w:w="11906" w:h="16839"/>
          <w:pgMar w:top="1431" w:right="1347" w:bottom="1156" w:left="1404" w:header="0" w:footer="994" w:gutter="0"/>
        </w:sectPr>
        <w:rPr>
          <w:sz w:val="28"/>
          <w:szCs w:val="28"/>
        </w:rPr>
      </w:pPr>
    </w:p>
    <w:p>
      <w:pPr>
        <w:pStyle w:val="BodyText"/>
        <w:ind w:left="74" w:right="82" w:firstLine="481"/>
        <w:spacing w:before="166" w:line="292" w:lineRule="auto"/>
        <w:jc w:val="both"/>
        <w:rPr/>
      </w:pPr>
      <w:r>
        <w:rPr>
          <w:spacing w:val="-1"/>
        </w:rPr>
        <w:t>本课程的主讲人蔡晓清老师为国内资深战略管</w:t>
      </w:r>
      <w:r>
        <w:rPr>
          <w:spacing w:val="-2"/>
        </w:rPr>
        <w:t>理/公司治理/组织行为领域的研究专</w:t>
      </w:r>
      <w:r>
        <w:rPr/>
        <w:t xml:space="preserve">  </w:t>
      </w:r>
      <w:r>
        <w:rPr>
          <w:spacing w:val="-9"/>
        </w:rPr>
        <w:t>家</w:t>
      </w:r>
      <w:r>
        <w:rPr>
          <w:spacing w:val="-19"/>
        </w:rPr>
        <w:t xml:space="preserve"> </w:t>
      </w:r>
      <w:r>
        <w:rPr>
          <w:spacing w:val="-9"/>
        </w:rPr>
        <w:t>、</w:t>
      </w:r>
      <w:r>
        <w:rPr>
          <w:spacing w:val="-49"/>
        </w:rPr>
        <w:t xml:space="preserve"> </w:t>
      </w:r>
      <w:r>
        <w:rPr>
          <w:spacing w:val="-9"/>
        </w:rPr>
        <w:t>美国弗吉尼亚州立大学 MBA，</w:t>
      </w:r>
      <w:r>
        <w:rPr>
          <w:spacing w:val="-17"/>
        </w:rPr>
        <w:t xml:space="preserve"> </w:t>
      </w:r>
      <w:r>
        <w:rPr>
          <w:spacing w:val="-9"/>
        </w:rPr>
        <w:t>麦可睿管理咨询公司董事长兼 CEO  ，</w:t>
      </w:r>
      <w:r>
        <w:rPr>
          <w:spacing w:val="-28"/>
        </w:rPr>
        <w:t xml:space="preserve"> </w:t>
      </w:r>
      <w:r>
        <w:rPr>
          <w:spacing w:val="-9"/>
        </w:rPr>
        <w:t>武汉问津商学</w:t>
      </w:r>
      <w:r>
        <w:rPr/>
        <w:t xml:space="preserve">  </w:t>
      </w:r>
      <w:r>
        <w:rPr>
          <w:spacing w:val="-8"/>
        </w:rPr>
        <w:t>院院长，新加坡经济管理学院副院长，清华大学、北京大学</w:t>
      </w:r>
      <w:r>
        <w:rPr>
          <w:spacing w:val="-36"/>
        </w:rPr>
        <w:t xml:space="preserve"> </w:t>
      </w:r>
      <w:r>
        <w:rPr>
          <w:spacing w:val="-8"/>
        </w:rPr>
        <w:t>、南开大学</w:t>
      </w:r>
      <w:r>
        <w:rPr>
          <w:spacing w:val="-38"/>
        </w:rPr>
        <w:t xml:space="preserve"> </w:t>
      </w:r>
      <w:r>
        <w:rPr>
          <w:spacing w:val="-8"/>
        </w:rPr>
        <w:t>、西安交通大学、</w:t>
      </w:r>
      <w:r>
        <w:rPr/>
        <w:t xml:space="preserve"> </w:t>
      </w:r>
      <w:r>
        <w:rPr>
          <w:spacing w:val="-12"/>
        </w:rPr>
        <w:t>浙江大学</w:t>
      </w:r>
      <w:r>
        <w:rPr>
          <w:spacing w:val="-38"/>
        </w:rPr>
        <w:t xml:space="preserve"> </w:t>
      </w:r>
      <w:r>
        <w:rPr>
          <w:spacing w:val="-12"/>
        </w:rPr>
        <w:t>、中山大学等高校 EMBA/MBA</w:t>
      </w:r>
      <w:r>
        <w:rPr>
          <w:spacing w:val="28"/>
        </w:rPr>
        <w:t xml:space="preserve"> </w:t>
      </w:r>
      <w:r>
        <w:rPr>
          <w:spacing w:val="-12"/>
        </w:rPr>
        <w:t>班客座教授</w:t>
      </w:r>
      <w:r>
        <w:rPr>
          <w:spacing w:val="-26"/>
        </w:rPr>
        <w:t xml:space="preserve"> </w:t>
      </w:r>
      <w:r>
        <w:rPr>
          <w:spacing w:val="-12"/>
        </w:rPr>
        <w:t>，湖北省委党校</w:t>
      </w:r>
      <w:r>
        <w:rPr>
          <w:spacing w:val="-38"/>
        </w:rPr>
        <w:t xml:space="preserve"> </w:t>
      </w:r>
      <w:r>
        <w:rPr>
          <w:spacing w:val="-12"/>
        </w:rPr>
        <w:t>、湖</w:t>
      </w:r>
      <w:r>
        <w:rPr>
          <w:spacing w:val="-13"/>
        </w:rPr>
        <w:t>北省社会主义学</w:t>
      </w:r>
      <w:r>
        <w:rPr/>
        <w:t xml:space="preserve">  </w:t>
      </w:r>
      <w:r>
        <w:rPr>
          <w:spacing w:val="-6"/>
        </w:rPr>
        <w:t>院</w:t>
      </w:r>
      <w:r>
        <w:rPr>
          <w:spacing w:val="-26"/>
        </w:rPr>
        <w:t xml:space="preserve"> </w:t>
      </w:r>
      <w:r>
        <w:rPr>
          <w:spacing w:val="-6"/>
        </w:rPr>
        <w:t>、武汉大学</w:t>
      </w:r>
      <w:r>
        <w:rPr>
          <w:spacing w:val="-38"/>
        </w:rPr>
        <w:t xml:space="preserve"> </w:t>
      </w:r>
      <w:r>
        <w:rPr>
          <w:spacing w:val="-6"/>
        </w:rPr>
        <w:t>、华中科技大学</w:t>
      </w:r>
      <w:r>
        <w:rPr>
          <w:spacing w:val="-38"/>
        </w:rPr>
        <w:t xml:space="preserve"> </w:t>
      </w:r>
      <w:r>
        <w:rPr>
          <w:spacing w:val="-6"/>
        </w:rPr>
        <w:t>、湖南大学特聘教授，</w:t>
      </w:r>
      <w:r>
        <w:rPr>
          <w:spacing w:val="-29"/>
        </w:rPr>
        <w:t xml:space="preserve"> </w:t>
      </w:r>
      <w:r>
        <w:rPr>
          <w:spacing w:val="-6"/>
        </w:rPr>
        <w:t>中国建筑科学院首席战略顾问，</w:t>
      </w:r>
      <w:r>
        <w:rPr>
          <w:spacing w:val="-37"/>
        </w:rPr>
        <w:t xml:space="preserve"> </w:t>
      </w:r>
      <w:r>
        <w:rPr>
          <w:spacing w:val="-6"/>
        </w:rPr>
        <w:t>多</w:t>
      </w:r>
    </w:p>
    <w:p>
      <w:pPr>
        <w:pStyle w:val="BodyText"/>
        <w:ind w:left="84"/>
        <w:spacing w:line="204" w:lineRule="auto"/>
        <w:rPr/>
      </w:pPr>
      <w:r>
        <w:rPr>
          <w:spacing w:val="-5"/>
        </w:rPr>
        <w:t>家上市公司独立董事。</w:t>
      </w:r>
      <w:r>
        <w:rPr>
          <w:spacing w:val="-28"/>
        </w:rPr>
        <w:t xml:space="preserve"> </w:t>
      </w:r>
      <w:r>
        <w:rPr>
          <w:spacing w:val="-5"/>
        </w:rPr>
        <w:t>其授课风格如下：</w:t>
      </w:r>
    </w:p>
    <w:p>
      <w:pPr>
        <w:pStyle w:val="BodyText"/>
        <w:ind w:left="476"/>
        <w:spacing w:before="149" w:line="501" w:lineRule="exact"/>
        <w:rPr/>
      </w:pPr>
      <w:r>
        <w:rPr>
          <w:spacing w:val="-10"/>
          <w:position w:val="18"/>
        </w:rPr>
        <w:t>1.    高屋建瓴</w:t>
      </w:r>
      <w:r>
        <w:rPr>
          <w:spacing w:val="-20"/>
          <w:position w:val="18"/>
        </w:rPr>
        <w:t xml:space="preserve"> </w:t>
      </w:r>
      <w:r>
        <w:rPr>
          <w:spacing w:val="-10"/>
          <w:position w:val="18"/>
        </w:rPr>
        <w:t>、</w:t>
      </w:r>
      <w:r>
        <w:rPr>
          <w:spacing w:val="-42"/>
          <w:position w:val="18"/>
        </w:rPr>
        <w:t xml:space="preserve"> </w:t>
      </w:r>
      <w:r>
        <w:rPr>
          <w:spacing w:val="-10"/>
          <w:position w:val="18"/>
        </w:rPr>
        <w:t>落地生根</w:t>
      </w:r>
      <w:r>
        <w:rPr>
          <w:spacing w:val="-38"/>
          <w:position w:val="18"/>
        </w:rPr>
        <w:t xml:space="preserve"> </w:t>
      </w:r>
      <w:r>
        <w:rPr>
          <w:spacing w:val="-10"/>
          <w:position w:val="18"/>
        </w:rPr>
        <w:t>、</w:t>
      </w:r>
      <w:r>
        <w:rPr>
          <w:spacing w:val="-45"/>
          <w:position w:val="18"/>
        </w:rPr>
        <w:t xml:space="preserve"> </w:t>
      </w:r>
      <w:r>
        <w:rPr>
          <w:spacing w:val="-10"/>
          <w:position w:val="18"/>
        </w:rPr>
        <w:t>讲演结合</w:t>
      </w:r>
      <w:r>
        <w:rPr>
          <w:spacing w:val="-38"/>
          <w:position w:val="18"/>
        </w:rPr>
        <w:t xml:space="preserve"> </w:t>
      </w:r>
      <w:r>
        <w:rPr>
          <w:spacing w:val="-10"/>
          <w:position w:val="18"/>
        </w:rPr>
        <w:t>、</w:t>
      </w:r>
      <w:r>
        <w:rPr>
          <w:spacing w:val="-48"/>
          <w:position w:val="18"/>
        </w:rPr>
        <w:t xml:space="preserve"> </w:t>
      </w:r>
      <w:r>
        <w:rPr>
          <w:spacing w:val="-10"/>
          <w:position w:val="18"/>
        </w:rPr>
        <w:t>声情并茂</w:t>
      </w:r>
      <w:r>
        <w:rPr>
          <w:spacing w:val="-38"/>
          <w:position w:val="18"/>
        </w:rPr>
        <w:t xml:space="preserve"> </w:t>
      </w:r>
      <w:r>
        <w:rPr>
          <w:spacing w:val="-10"/>
          <w:position w:val="18"/>
        </w:rPr>
        <w:t>、风趣幽默。</w:t>
      </w:r>
    </w:p>
    <w:p>
      <w:pPr>
        <w:pStyle w:val="BodyText"/>
        <w:ind w:left="469"/>
        <w:spacing w:before="1" w:line="203" w:lineRule="auto"/>
        <w:rPr/>
      </w:pPr>
      <w:r>
        <w:rPr>
          <w:spacing w:val="-6"/>
        </w:rPr>
        <w:t>2.    案例丰富，</w:t>
      </w:r>
      <w:r>
        <w:rPr>
          <w:spacing w:val="-36"/>
        </w:rPr>
        <w:t xml:space="preserve"> </w:t>
      </w:r>
      <w:r>
        <w:rPr>
          <w:spacing w:val="-6"/>
        </w:rPr>
        <w:t>理论指导，</w:t>
      </w:r>
      <w:r>
        <w:rPr>
          <w:spacing w:val="-28"/>
        </w:rPr>
        <w:t xml:space="preserve"> </w:t>
      </w:r>
      <w:r>
        <w:rPr>
          <w:spacing w:val="-6"/>
        </w:rPr>
        <w:t>部分案例现场实</w:t>
      </w:r>
      <w:r>
        <w:rPr>
          <w:spacing w:val="-7"/>
        </w:rPr>
        <w:t>操。</w:t>
      </w:r>
    </w:p>
    <w:p>
      <w:pPr>
        <w:pStyle w:val="BodyText"/>
        <w:ind w:left="467"/>
        <w:spacing w:before="149" w:line="499" w:lineRule="exact"/>
        <w:rPr/>
      </w:pPr>
      <w:r>
        <w:rPr>
          <w:sz w:val="28"/>
          <w:szCs w:val="28"/>
          <w:spacing w:val="-3"/>
          <w:position w:val="17"/>
        </w:rPr>
        <w:t>3.   </w:t>
      </w:r>
      <w:r>
        <w:rPr>
          <w:spacing w:val="-3"/>
          <w:position w:val="17"/>
        </w:rPr>
        <w:t>思路清晰，</w:t>
      </w:r>
      <w:r>
        <w:rPr>
          <w:spacing w:val="-35"/>
          <w:position w:val="17"/>
        </w:rPr>
        <w:t xml:space="preserve"> </w:t>
      </w:r>
      <w:r>
        <w:rPr>
          <w:spacing w:val="-3"/>
          <w:position w:val="17"/>
        </w:rPr>
        <w:t>逻辑严谨，</w:t>
      </w:r>
      <w:r>
        <w:rPr>
          <w:spacing w:val="-34"/>
          <w:position w:val="17"/>
        </w:rPr>
        <w:t xml:space="preserve"> </w:t>
      </w:r>
      <w:r>
        <w:rPr>
          <w:spacing w:val="-3"/>
          <w:position w:val="17"/>
        </w:rPr>
        <w:t>理论夯实，</w:t>
      </w:r>
      <w:r>
        <w:rPr>
          <w:spacing w:val="-28"/>
          <w:position w:val="17"/>
        </w:rPr>
        <w:t xml:space="preserve"> </w:t>
      </w:r>
      <w:r>
        <w:rPr>
          <w:spacing w:val="-3"/>
          <w:position w:val="17"/>
        </w:rPr>
        <w:t>案例精彩。对学员始终贯彻学习的十六字方</w:t>
      </w:r>
    </w:p>
    <w:p>
      <w:pPr>
        <w:pStyle w:val="BodyText"/>
        <w:ind w:left="921"/>
        <w:spacing w:before="1" w:line="203" w:lineRule="auto"/>
        <w:rPr/>
      </w:pPr>
      <w:r>
        <w:rPr>
          <w:spacing w:val="-13"/>
        </w:rPr>
        <w:t>针“</w:t>
      </w:r>
      <w:r>
        <w:rPr>
          <w:spacing w:val="-19"/>
        </w:rPr>
        <w:t xml:space="preserve"> </w:t>
      </w:r>
      <w:r>
        <w:rPr>
          <w:spacing w:val="-13"/>
        </w:rPr>
        <w:t>博览古今</w:t>
      </w:r>
      <w:r>
        <w:rPr>
          <w:spacing w:val="-38"/>
        </w:rPr>
        <w:t xml:space="preserve"> </w:t>
      </w:r>
      <w:r>
        <w:rPr>
          <w:spacing w:val="-13"/>
        </w:rPr>
        <w:t>、</w:t>
      </w:r>
      <w:r>
        <w:rPr>
          <w:spacing w:val="-31"/>
        </w:rPr>
        <w:t xml:space="preserve"> </w:t>
      </w:r>
      <w:r>
        <w:rPr>
          <w:spacing w:val="-13"/>
        </w:rPr>
        <w:t>学致中西</w:t>
      </w:r>
      <w:r>
        <w:rPr>
          <w:spacing w:val="-38"/>
        </w:rPr>
        <w:t xml:space="preserve"> </w:t>
      </w:r>
      <w:r>
        <w:rPr>
          <w:spacing w:val="-13"/>
        </w:rPr>
        <w:t>、</w:t>
      </w:r>
      <w:r>
        <w:rPr>
          <w:spacing w:val="-31"/>
        </w:rPr>
        <w:t xml:space="preserve"> </w:t>
      </w:r>
      <w:r>
        <w:rPr>
          <w:spacing w:val="-13"/>
        </w:rPr>
        <w:t>团结紧张</w:t>
      </w:r>
      <w:r>
        <w:rPr>
          <w:spacing w:val="-38"/>
        </w:rPr>
        <w:t xml:space="preserve"> </w:t>
      </w:r>
      <w:r>
        <w:rPr>
          <w:spacing w:val="-13"/>
        </w:rPr>
        <w:t>、</w:t>
      </w:r>
      <w:r>
        <w:rPr>
          <w:spacing w:val="-46"/>
        </w:rPr>
        <w:t xml:space="preserve"> </w:t>
      </w:r>
      <w:r>
        <w:rPr>
          <w:spacing w:val="-13"/>
        </w:rPr>
        <w:t>严肃活泼</w:t>
      </w:r>
      <w:r>
        <w:rPr>
          <w:spacing w:val="-45"/>
        </w:rPr>
        <w:t xml:space="preserve"> </w:t>
      </w:r>
      <w:r>
        <w:rPr>
          <w:spacing w:val="-13"/>
        </w:rPr>
        <w:t>”。</w:t>
      </w:r>
    </w:p>
    <w:p>
      <w:pPr>
        <w:spacing w:line="244" w:lineRule="auto"/>
        <w:rPr>
          <w:rFonts w:ascii="Arial"/>
          <w:sz w:val="21"/>
        </w:rPr>
      </w:pPr>
      <w:r/>
    </w:p>
    <w:p>
      <w:pPr>
        <w:spacing w:line="244" w:lineRule="auto"/>
        <w:rPr>
          <w:rFonts w:ascii="Arial"/>
          <w:sz w:val="21"/>
        </w:rPr>
      </w:pPr>
      <w:r/>
    </w:p>
    <w:p>
      <w:pPr>
        <w:pStyle w:val="BodyText"/>
        <w:ind w:left="25"/>
        <w:spacing w:before="120" w:line="204" w:lineRule="auto"/>
        <w:rPr>
          <w:sz w:val="28"/>
          <w:szCs w:val="28"/>
        </w:rPr>
      </w:pPr>
      <w:r>
        <w:rPr>
          <w:sz w:val="28"/>
          <w:szCs w:val="28"/>
          <w:b/>
          <w:bCs/>
          <w14:textOutline w14:w="5103" w14:cap="sq" w14:cmpd="sng">
            <w14:solidFill>
              <w14:srgbClr w14:val="000000"/>
            </w14:solidFill>
            <w14:prstDash w14:val="solid"/>
            <w14:bevel/>
          </w14:textOutline>
          <w:spacing w:val="5"/>
        </w:rPr>
        <w:t>【课程时长】</w:t>
      </w:r>
    </w:p>
    <w:p>
      <w:pPr>
        <w:pStyle w:val="BodyText"/>
        <w:ind w:left="526"/>
        <w:spacing w:before="132" w:line="205" w:lineRule="auto"/>
        <w:rPr/>
      </w:pPr>
      <w:r>
        <w:rPr>
          <w:spacing w:val="-12"/>
          <w:w w:val="95"/>
        </w:rPr>
        <w:t>3—6</w:t>
      </w:r>
      <w:r>
        <w:rPr>
          <w:spacing w:val="30"/>
          <w:w w:val="101"/>
        </w:rPr>
        <w:t xml:space="preserve"> </w:t>
      </w:r>
      <w:r>
        <w:rPr>
          <w:spacing w:val="-12"/>
          <w:w w:val="95"/>
        </w:rPr>
        <w:t>课时</w:t>
      </w:r>
    </w:p>
    <w:p>
      <w:pPr>
        <w:spacing w:line="242" w:lineRule="auto"/>
        <w:rPr>
          <w:rFonts w:ascii="Arial"/>
          <w:sz w:val="21"/>
        </w:rPr>
      </w:pPr>
      <w:r/>
    </w:p>
    <w:p>
      <w:pPr>
        <w:spacing w:line="242" w:lineRule="auto"/>
        <w:rPr>
          <w:rFonts w:ascii="Arial"/>
          <w:sz w:val="21"/>
        </w:rPr>
      </w:pPr>
      <w:r/>
    </w:p>
    <w:p>
      <w:pPr>
        <w:pStyle w:val="BodyText"/>
        <w:ind w:left="25"/>
        <w:spacing w:before="121" w:line="205" w:lineRule="auto"/>
        <w:rPr>
          <w:sz w:val="28"/>
          <w:szCs w:val="28"/>
        </w:rPr>
      </w:pPr>
      <w:r>
        <w:rPr>
          <w:sz w:val="28"/>
          <w:szCs w:val="28"/>
          <w:b/>
          <w:bCs/>
          <w14:textOutline w14:w="5103" w14:cap="sq" w14:cmpd="sng">
            <w14:solidFill>
              <w14:srgbClr w14:val="000000"/>
            </w14:solidFill>
            <w14:prstDash w14:val="solid"/>
            <w14:bevel/>
          </w14:textOutline>
          <w:spacing w:val="5"/>
        </w:rPr>
        <w:t>【课程大纲】</w:t>
      </w:r>
    </w:p>
    <w:p>
      <w:pPr>
        <w:pStyle w:val="BodyText"/>
        <w:ind w:left="318"/>
        <w:spacing w:before="130" w:line="199" w:lineRule="auto"/>
        <w:rPr/>
      </w:pPr>
      <w:r>
        <w:rPr>
          <w:b/>
          <w:bCs/>
          <w14:textOutline w14:w="4358" w14:cap="sq" w14:cmpd="sng">
            <w14:solidFill>
              <w14:srgbClr w14:val="000000"/>
            </w14:solidFill>
            <w14:prstDash w14:val="solid"/>
            <w14:bevel/>
          </w14:textOutline>
          <w:spacing w:val="-6"/>
        </w:rPr>
        <w:t>第</w:t>
      </w:r>
      <w:r>
        <w:rPr>
          <w:b/>
          <w:bCs/>
          <w:spacing w:val="-31"/>
        </w:rPr>
        <w:t xml:space="preserve"> </w:t>
      </w:r>
      <w:r>
        <w:rPr>
          <w:b/>
          <w:bCs/>
          <w14:textOutline w14:w="4358" w14:cap="sq" w14:cmpd="sng">
            <w14:solidFill>
              <w14:srgbClr w14:val="000000"/>
            </w14:solidFill>
            <w14:prstDash w14:val="solid"/>
            <w14:bevel/>
          </w14:textOutline>
          <w:spacing w:val="-6"/>
        </w:rPr>
        <w:t>一</w:t>
      </w:r>
      <w:r>
        <w:rPr>
          <w:b/>
          <w:bCs/>
          <w:spacing w:val="-28"/>
        </w:rPr>
        <w:t xml:space="preserve"> </w:t>
      </w:r>
      <w:r>
        <w:rPr>
          <w:b/>
          <w:bCs/>
          <w14:textOutline w14:w="4358" w14:cap="sq" w14:cmpd="sng">
            <w14:solidFill>
              <w14:srgbClr w14:val="000000"/>
            </w14:solidFill>
            <w14:prstDash w14:val="solid"/>
            <w14:bevel/>
          </w14:textOutline>
          <w:spacing w:val="-6"/>
        </w:rPr>
        <w:t>讲</w:t>
      </w:r>
      <w:r>
        <w:rPr>
          <w:b/>
          <w:bCs/>
          <w:spacing w:val="-6"/>
        </w:rPr>
        <w:t xml:space="preserve">  </w:t>
      </w:r>
      <w:r>
        <w:rPr>
          <w:b/>
          <w:bCs/>
          <w14:textOutline w14:w="4358" w14:cap="sq" w14:cmpd="sng">
            <w14:solidFill>
              <w14:srgbClr w14:val="000000"/>
            </w14:solidFill>
            <w14:prstDash w14:val="solid"/>
            <w14:bevel/>
          </w14:textOutline>
          <w:spacing w:val="-6"/>
        </w:rPr>
        <w:t>序（初识公司战略及战略的差异化）</w:t>
      </w:r>
    </w:p>
    <w:p>
      <w:pPr>
        <w:pStyle w:val="BodyText"/>
        <w:ind w:left="453"/>
        <w:spacing w:before="160" w:line="199" w:lineRule="auto"/>
        <w:rPr/>
      </w:pPr>
      <w:r>
        <w:rPr>
          <w:spacing w:val="-10"/>
        </w:rPr>
        <w:t>（</w:t>
      </w:r>
      <w:r>
        <w:rPr>
          <w:spacing w:val="42"/>
        </w:rPr>
        <w:t xml:space="preserve"> </w:t>
      </w:r>
      <w:r>
        <w:rPr>
          <w:spacing w:val="-10"/>
        </w:rPr>
        <w:t>一 ）从兴盛到衰落企业经历了什么？</w:t>
      </w:r>
    </w:p>
    <w:p>
      <w:pPr>
        <w:pStyle w:val="BodyText"/>
        <w:ind w:left="1222"/>
        <w:spacing w:before="157" w:line="500" w:lineRule="exact"/>
        <w:rPr/>
      </w:pPr>
      <w:r>
        <w:rPr>
          <w:spacing w:val="-6"/>
          <w:position w:val="18"/>
        </w:rPr>
        <w:t>案例解析：</w:t>
      </w:r>
      <w:r>
        <w:rPr>
          <w:spacing w:val="-32"/>
          <w:position w:val="18"/>
        </w:rPr>
        <w:t xml:space="preserve"> </w:t>
      </w:r>
      <w:r>
        <w:rPr>
          <w:spacing w:val="-6"/>
          <w:position w:val="18"/>
        </w:rPr>
        <w:t>瑞幸咖啡的苦乐年华</w:t>
      </w:r>
    </w:p>
    <w:p>
      <w:pPr>
        <w:pStyle w:val="BodyText"/>
        <w:ind w:left="453"/>
        <w:spacing w:line="199" w:lineRule="auto"/>
        <w:rPr/>
      </w:pPr>
      <w:r>
        <w:rPr/>
        <w:t>（二）公司战略是如何影响我们的</w:t>
      </w:r>
    </w:p>
    <w:p>
      <w:pPr>
        <w:pStyle w:val="BodyText"/>
        <w:ind w:left="1222"/>
        <w:spacing w:before="160" w:line="203" w:lineRule="auto"/>
        <w:rPr/>
      </w:pPr>
      <w:r>
        <w:rPr>
          <w:spacing w:val="-6"/>
        </w:rPr>
        <w:t>案例解析：</w:t>
      </w:r>
      <w:r>
        <w:rPr>
          <w:spacing w:val="-19"/>
        </w:rPr>
        <w:t xml:space="preserve"> </w:t>
      </w:r>
      <w:r>
        <w:rPr>
          <w:spacing w:val="-6"/>
        </w:rPr>
        <w:t>从互联网帝国到商业弃子——</w:t>
      </w:r>
      <w:r>
        <w:rPr>
          <w:spacing w:val="-20"/>
        </w:rPr>
        <w:t xml:space="preserve"> </w:t>
      </w:r>
      <w:r>
        <w:rPr>
          <w:spacing w:val="-6"/>
        </w:rPr>
        <w:t>雅虎与阿里走过的十数个春秋</w:t>
      </w:r>
    </w:p>
    <w:p>
      <w:pPr>
        <w:pStyle w:val="BodyText"/>
        <w:ind w:left="453"/>
        <w:spacing w:before="151" w:line="499" w:lineRule="exact"/>
        <w:rPr/>
      </w:pPr>
      <w:r>
        <w:rPr>
          <w:position w:val="18"/>
        </w:rPr>
        <w:t>（三）公司战略常见的病症有哪些</w:t>
      </w:r>
    </w:p>
    <w:p>
      <w:pPr>
        <w:pStyle w:val="BodyText"/>
        <w:ind w:left="453"/>
        <w:spacing w:line="199" w:lineRule="auto"/>
        <w:rPr/>
      </w:pPr>
      <w:r>
        <w:rPr/>
        <w:t>（四）公司战略常见病症的解决之道</w:t>
      </w:r>
    </w:p>
    <w:p>
      <w:pPr>
        <w:pStyle w:val="BodyText"/>
        <w:ind w:left="2739"/>
        <w:spacing w:before="234" w:line="264" w:lineRule="exact"/>
        <w:rPr/>
      </w:pPr>
      <w:r>
        <w:rPr>
          <w:b/>
          <w:bCs/>
          <w:color w:val="FF0000"/>
          <w14:textOutline w14:w="4358" w14:cap="sq" w14:cmpd="sng">
            <w14:solidFill>
              <w14:srgbClr w14:val="FF0000"/>
            </w14:solidFill>
            <w14:prstDash w14:val="solid"/>
            <w14:bevel/>
          </w14:textOutline>
          <w:spacing w:val="-6"/>
          <w:w w:val="98"/>
        </w:rPr>
        <w:t>示例：</w:t>
      </w:r>
      <w:r>
        <w:rPr>
          <w:b/>
          <w:bCs/>
          <w:color w:val="FF0000"/>
          <w:spacing w:val="-14"/>
        </w:rPr>
        <w:t xml:space="preserve"> </w:t>
      </w:r>
      <w:r>
        <w:rPr>
          <w:b/>
          <w:bCs/>
          <w:color w:val="FF0000"/>
          <w14:textOutline w14:w="4358" w14:cap="sq" w14:cmpd="sng">
            <w14:solidFill>
              <w14:srgbClr w14:val="FF0000"/>
            </w14:solidFill>
            <w14:prstDash w14:val="solid"/>
            <w14:bevel/>
          </w14:textOutline>
          <w:spacing w:val="-6"/>
          <w:w w:val="98"/>
        </w:rPr>
        <w:t>理论基础/思想观点/工具方法</w:t>
      </w:r>
    </w:p>
    <w:p>
      <w:pPr>
        <w:spacing w:line="2730" w:lineRule="exact"/>
        <w:rPr/>
      </w:pPr>
      <w:r>
        <w:rPr>
          <w:position w:val="-54"/>
        </w:rPr>
        <w:drawing>
          <wp:inline distT="0" distB="0" distL="0" distR="0">
            <wp:extent cx="5889041" cy="1733118"/>
            <wp:effectExtent l="0" t="0" r="0" b="0"/>
            <wp:docPr id="8" name="IM 8"/>
            <wp:cNvGraphicFramePr/>
            <a:graphic>
              <a:graphicData uri="http://schemas.openxmlformats.org/drawingml/2006/picture">
                <pic:pic>
                  <pic:nvPicPr>
                    <pic:cNvPr id="8" name="IM 8"/>
                    <pic:cNvPicPr/>
                  </pic:nvPicPr>
                  <pic:blipFill>
                    <a:blip r:embed="rId12"/>
                    <a:stretch>
                      <a:fillRect/>
                    </a:stretch>
                  </pic:blipFill>
                  <pic:spPr>
                    <a:xfrm rot="0">
                      <a:off x="0" y="0"/>
                      <a:ext cx="5889041" cy="1733118"/>
                    </a:xfrm>
                    <a:prstGeom prst="rect">
                      <a:avLst/>
                    </a:prstGeom>
                  </pic:spPr>
                </pic:pic>
              </a:graphicData>
            </a:graphic>
          </wp:inline>
        </w:drawing>
      </w:r>
    </w:p>
    <w:p>
      <w:pPr>
        <w:spacing w:line="2730" w:lineRule="exact"/>
        <w:sectPr>
          <w:footerReference w:type="default" r:id="rId11"/>
          <w:pgSz w:w="11906" w:h="16839"/>
          <w:pgMar w:top="1431" w:right="1252" w:bottom="1156" w:left="1379" w:header="0" w:footer="994" w:gutter="0"/>
        </w:sectPr>
        <w:rPr/>
      </w:pPr>
    </w:p>
    <w:p>
      <w:pPr>
        <w:pStyle w:val="BodyText"/>
        <w:ind w:left="2429"/>
        <w:spacing w:before="185" w:line="264" w:lineRule="exact"/>
        <w:rPr/>
      </w:pPr>
      <w:r>
        <w:rPr>
          <w:color w:val="FF0000"/>
          <w14:textOutline w14:w="4358" w14:cap="sq" w14:cmpd="sng">
            <w14:solidFill>
              <w14:srgbClr w14:val="FF0000"/>
            </w14:solidFill>
            <w14:prstDash w14:val="solid"/>
            <w14:bevel/>
          </w14:textOutline>
          <w:spacing w:val="-9"/>
          <w:position w:val="-1"/>
        </w:rPr>
        <w:t>示例：</w:t>
      </w:r>
      <w:r>
        <w:rPr>
          <w:color w:val="FF0000"/>
          <w:spacing w:val="-17"/>
          <w:position w:val="-1"/>
        </w:rPr>
        <w:t xml:space="preserve"> </w:t>
      </w:r>
      <w:r>
        <w:rPr>
          <w:color w:val="FF0000"/>
          <w14:textOutline w14:w="4358" w14:cap="sq" w14:cmpd="sng">
            <w14:solidFill>
              <w14:srgbClr w14:val="FF0000"/>
            </w14:solidFill>
            <w14:prstDash w14:val="solid"/>
            <w14:bevel/>
          </w14:textOutline>
          <w:spacing w:val="-9"/>
          <w:position w:val="-1"/>
        </w:rPr>
        <w:t>案例解析/实操演练/成果分享</w:t>
      </w:r>
    </w:p>
    <w:p>
      <w:pPr>
        <w:spacing w:line="2798" w:lineRule="exact"/>
        <w:rPr/>
      </w:pPr>
      <w:r>
        <w:rPr>
          <w:position w:val="-55"/>
        </w:rPr>
        <w:drawing>
          <wp:inline distT="0" distB="0" distL="0" distR="0">
            <wp:extent cx="5918301" cy="1777028"/>
            <wp:effectExtent l="0" t="0" r="0" b="0"/>
            <wp:docPr id="10" name="IM 10"/>
            <wp:cNvGraphicFramePr/>
            <a:graphic>
              <a:graphicData uri="http://schemas.openxmlformats.org/drawingml/2006/picture">
                <pic:pic>
                  <pic:nvPicPr>
                    <pic:cNvPr id="10" name="IM 10"/>
                    <pic:cNvPicPr/>
                  </pic:nvPicPr>
                  <pic:blipFill>
                    <a:blip r:embed="rId14"/>
                    <a:stretch>
                      <a:fillRect/>
                    </a:stretch>
                  </pic:blipFill>
                  <pic:spPr>
                    <a:xfrm rot="0">
                      <a:off x="0" y="0"/>
                      <a:ext cx="5918301" cy="1777028"/>
                    </a:xfrm>
                    <a:prstGeom prst="rect">
                      <a:avLst/>
                    </a:prstGeom>
                  </pic:spPr>
                </pic:pic>
              </a:graphicData>
            </a:graphic>
          </wp:inline>
        </w:drawing>
      </w:r>
    </w:p>
    <w:p>
      <w:pPr>
        <w:spacing w:line="440" w:lineRule="auto"/>
        <w:rPr>
          <w:rFonts w:ascii="Arial"/>
          <w:sz w:val="21"/>
        </w:rPr>
      </w:pPr>
      <w:r/>
    </w:p>
    <w:p>
      <w:pPr>
        <w:pStyle w:val="BodyText"/>
        <w:ind w:left="358"/>
        <w:spacing w:before="103" w:line="204" w:lineRule="auto"/>
        <w:rPr/>
      </w:pPr>
      <w:r>
        <w:rPr>
          <w14:textOutline w14:w="4358" w14:cap="sq" w14:cmpd="sng">
            <w14:solidFill>
              <w14:srgbClr w14:val="000000"/>
            </w14:solidFill>
            <w14:prstDash w14:val="solid"/>
            <w14:bevel/>
          </w14:textOutline>
          <w:spacing w:val="-3"/>
        </w:rPr>
        <w:t>第二讲</w:t>
      </w:r>
      <w:r>
        <w:rPr>
          <w:spacing w:val="-3"/>
        </w:rPr>
        <w:t xml:space="preserve">  </w:t>
      </w:r>
      <w:r>
        <w:rPr>
          <w14:textOutline w14:w="4358" w14:cap="sq" w14:cmpd="sng">
            <w14:solidFill>
              <w14:srgbClr w14:val="000000"/>
            </w14:solidFill>
            <w14:prstDash w14:val="solid"/>
            <w14:bevel/>
          </w14:textOutline>
          <w:spacing w:val="-3"/>
        </w:rPr>
        <w:t>差异化战略与核心竞争力的深度解析</w:t>
      </w:r>
    </w:p>
    <w:p>
      <w:pPr>
        <w:pStyle w:val="BodyText"/>
        <w:ind w:left="554"/>
        <w:spacing w:before="152" w:line="199" w:lineRule="auto"/>
        <w:rPr/>
      </w:pPr>
      <w:r>
        <w:rPr>
          <w:spacing w:val="-10"/>
        </w:rPr>
        <w:t>（</w:t>
      </w:r>
      <w:r>
        <w:rPr>
          <w:spacing w:val="38"/>
        </w:rPr>
        <w:t xml:space="preserve"> </w:t>
      </w:r>
      <w:r>
        <w:rPr>
          <w:spacing w:val="-10"/>
        </w:rPr>
        <w:t>一 ）公司战略</w:t>
      </w:r>
      <w:r>
        <w:rPr>
          <w:spacing w:val="-38"/>
        </w:rPr>
        <w:t xml:space="preserve"> </w:t>
      </w:r>
      <w:r>
        <w:rPr>
          <w:spacing w:val="-10"/>
        </w:rPr>
        <w:t>、</w:t>
      </w:r>
      <w:r>
        <w:rPr>
          <w:spacing w:val="-50"/>
        </w:rPr>
        <w:t xml:space="preserve"> </w:t>
      </w:r>
      <w:r>
        <w:rPr>
          <w:spacing w:val="-10"/>
        </w:rPr>
        <w:t>差异化战略与核心竞争力的定义</w:t>
      </w:r>
    </w:p>
    <w:p>
      <w:pPr>
        <w:pStyle w:val="BodyText"/>
        <w:ind w:left="1262"/>
        <w:spacing w:before="157" w:line="204" w:lineRule="auto"/>
        <w:rPr/>
      </w:pPr>
      <w:r>
        <w:rPr>
          <w:spacing w:val="-4"/>
        </w:rPr>
        <w:t>案例：</w:t>
      </w:r>
      <w:r>
        <w:rPr>
          <w:spacing w:val="-28"/>
        </w:rPr>
        <w:t xml:space="preserve"> </w:t>
      </w:r>
      <w:r>
        <w:rPr>
          <w:spacing w:val="-4"/>
        </w:rPr>
        <w:t>香港四大家族如何构建各自的核心竞争优势</w:t>
      </w:r>
    </w:p>
    <w:p>
      <w:pPr>
        <w:pStyle w:val="BodyText"/>
        <w:ind w:left="554"/>
        <w:spacing w:before="149" w:line="502" w:lineRule="exact"/>
        <w:rPr/>
      </w:pPr>
      <w:r>
        <w:rPr>
          <w:spacing w:val="-6"/>
          <w:position w:val="19"/>
        </w:rPr>
        <w:t>（二）战略思维（观念）的三个层面——</w:t>
      </w:r>
      <w:r>
        <w:rPr>
          <w:spacing w:val="-28"/>
          <w:position w:val="19"/>
        </w:rPr>
        <w:t xml:space="preserve"> </w:t>
      </w:r>
      <w:r>
        <w:rPr>
          <w:spacing w:val="-6"/>
          <w:position w:val="19"/>
        </w:rPr>
        <w:t>技巧思维</w:t>
      </w:r>
      <w:r>
        <w:rPr>
          <w:spacing w:val="-38"/>
          <w:position w:val="19"/>
        </w:rPr>
        <w:t xml:space="preserve"> </w:t>
      </w:r>
      <w:r>
        <w:rPr>
          <w:spacing w:val="-7"/>
          <w:position w:val="19"/>
        </w:rPr>
        <w:t>、</w:t>
      </w:r>
      <w:r>
        <w:rPr>
          <w:spacing w:val="-49"/>
          <w:position w:val="19"/>
        </w:rPr>
        <w:t xml:space="preserve"> </w:t>
      </w:r>
      <w:r>
        <w:rPr>
          <w:spacing w:val="-7"/>
          <w:position w:val="19"/>
        </w:rPr>
        <w:t>策略思维</w:t>
      </w:r>
      <w:r>
        <w:rPr>
          <w:spacing w:val="-39"/>
          <w:position w:val="19"/>
        </w:rPr>
        <w:t xml:space="preserve"> </w:t>
      </w:r>
      <w:r>
        <w:rPr>
          <w:spacing w:val="-7"/>
          <w:position w:val="19"/>
        </w:rPr>
        <w:t>、</w:t>
      </w:r>
      <w:r>
        <w:rPr>
          <w:spacing w:val="-34"/>
          <w:position w:val="19"/>
        </w:rPr>
        <w:t xml:space="preserve"> </w:t>
      </w:r>
      <w:r>
        <w:rPr>
          <w:spacing w:val="-7"/>
          <w:position w:val="19"/>
        </w:rPr>
        <w:t>战略思维</w:t>
      </w:r>
    </w:p>
    <w:p>
      <w:pPr>
        <w:pStyle w:val="BodyText"/>
        <w:ind w:left="1264"/>
        <w:spacing w:before="1" w:line="203" w:lineRule="auto"/>
        <w:rPr/>
      </w:pPr>
      <w:r>
        <w:rPr>
          <w:spacing w:val="-6"/>
        </w:rPr>
        <w:t>三个案例沙盘模拟：</w:t>
      </w:r>
      <w:r>
        <w:rPr>
          <w:spacing w:val="-24"/>
        </w:rPr>
        <w:t xml:space="preserve"> </w:t>
      </w:r>
      <w:r>
        <w:rPr>
          <w:spacing w:val="-6"/>
        </w:rPr>
        <w:t>保时捷车身广告</w:t>
      </w:r>
      <w:r>
        <w:rPr>
          <w:spacing w:val="-38"/>
        </w:rPr>
        <w:t xml:space="preserve"> </w:t>
      </w:r>
      <w:r>
        <w:rPr>
          <w:spacing w:val="-6"/>
        </w:rPr>
        <w:t>、</w:t>
      </w:r>
      <w:r>
        <w:rPr>
          <w:spacing w:val="-51"/>
        </w:rPr>
        <w:t xml:space="preserve"> </w:t>
      </w:r>
      <w:r>
        <w:rPr>
          <w:spacing w:val="-6"/>
        </w:rPr>
        <w:t>湖南卫视我是歌手</w:t>
      </w:r>
      <w:r>
        <w:rPr>
          <w:spacing w:val="-38"/>
        </w:rPr>
        <w:t xml:space="preserve"> </w:t>
      </w:r>
      <w:r>
        <w:rPr>
          <w:spacing w:val="-6"/>
        </w:rPr>
        <w:t>、福特汽车</w:t>
      </w:r>
    </w:p>
    <w:p>
      <w:pPr>
        <w:pStyle w:val="BodyText"/>
        <w:ind w:left="554"/>
        <w:spacing w:before="150" w:line="199" w:lineRule="auto"/>
        <w:rPr/>
      </w:pPr>
      <w:r>
        <w:rPr/>
        <w:t>（三）实现差异化战略的六大方法</w:t>
      </w:r>
    </w:p>
    <w:p>
      <w:pPr>
        <w:pStyle w:val="BodyText"/>
        <w:ind w:left="937"/>
        <w:spacing w:before="157" w:line="204" w:lineRule="auto"/>
        <w:rPr/>
      </w:pPr>
      <w:r>
        <w:rPr>
          <w:spacing w:val="-7"/>
        </w:rPr>
        <w:t>1.    基于制造技术的差异</w:t>
      </w:r>
      <w:r>
        <w:rPr>
          <w:spacing w:val="53"/>
          <w:w w:val="101"/>
        </w:rPr>
        <w:t xml:space="preserve"> </w:t>
      </w:r>
      <w:r>
        <w:rPr>
          <w:spacing w:val="-7"/>
        </w:rPr>
        <w:t>——  案例：JEEP</w:t>
      </w:r>
      <w:r>
        <w:rPr>
          <w:spacing w:val="31"/>
        </w:rPr>
        <w:t xml:space="preserve"> </w:t>
      </w:r>
      <w:r>
        <w:rPr>
          <w:spacing w:val="-7"/>
        </w:rPr>
        <w:t>的制造工艺</w:t>
      </w:r>
    </w:p>
    <w:p>
      <w:pPr>
        <w:pStyle w:val="BodyText"/>
        <w:ind w:left="929"/>
        <w:spacing w:before="152" w:line="204" w:lineRule="auto"/>
        <w:rPr/>
      </w:pPr>
      <w:r>
        <w:rPr>
          <w:spacing w:val="-5"/>
        </w:rPr>
        <w:t>2.    基于材料科技的差异</w:t>
      </w:r>
      <w:r>
        <w:rPr>
          <w:spacing w:val="49"/>
        </w:rPr>
        <w:t xml:space="preserve"> </w:t>
      </w:r>
      <w:r>
        <w:rPr>
          <w:spacing w:val="-5"/>
        </w:rPr>
        <w:t>——  案例：</w:t>
      </w:r>
      <w:r>
        <w:rPr>
          <w:spacing w:val="-36"/>
        </w:rPr>
        <w:t xml:space="preserve"> </w:t>
      </w:r>
      <w:r>
        <w:rPr>
          <w:spacing w:val="-6"/>
        </w:rPr>
        <w:t>航特公司的铝合金材料</w:t>
      </w:r>
    </w:p>
    <w:p>
      <w:pPr>
        <w:pStyle w:val="BodyText"/>
        <w:ind w:left="926"/>
        <w:spacing w:before="149" w:line="500" w:lineRule="exact"/>
        <w:rPr/>
      </w:pPr>
      <w:r>
        <w:rPr>
          <w:spacing w:val="-9"/>
          <w:position w:val="18"/>
        </w:rPr>
        <w:t>3.    基于历史文化的差异</w:t>
      </w:r>
      <w:r>
        <w:rPr>
          <w:spacing w:val="57"/>
          <w:w w:val="101"/>
          <w:position w:val="18"/>
        </w:rPr>
        <w:t xml:space="preserve"> </w:t>
      </w:r>
      <w:r>
        <w:rPr>
          <w:spacing w:val="-9"/>
          <w:position w:val="18"/>
        </w:rPr>
        <w:t>——  案例：</w:t>
      </w:r>
      <w:r>
        <w:rPr>
          <w:spacing w:val="-32"/>
          <w:position w:val="18"/>
        </w:rPr>
        <w:t xml:space="preserve"> </w:t>
      </w:r>
      <w:r>
        <w:rPr>
          <w:spacing w:val="-9"/>
          <w:position w:val="18"/>
        </w:rPr>
        <w:t>奔驰</w:t>
      </w:r>
      <w:r>
        <w:rPr>
          <w:spacing w:val="-39"/>
          <w:position w:val="18"/>
        </w:rPr>
        <w:t xml:space="preserve"> </w:t>
      </w:r>
      <w:r>
        <w:rPr>
          <w:spacing w:val="-9"/>
          <w:position w:val="18"/>
        </w:rPr>
        <w:t>、</w:t>
      </w:r>
      <w:r>
        <w:rPr>
          <w:spacing w:val="-39"/>
          <w:position w:val="18"/>
        </w:rPr>
        <w:t xml:space="preserve"> </w:t>
      </w:r>
      <w:r>
        <w:rPr>
          <w:spacing w:val="-9"/>
          <w:position w:val="18"/>
        </w:rPr>
        <w:t>奥迪</w:t>
      </w:r>
      <w:r>
        <w:rPr>
          <w:spacing w:val="-39"/>
          <w:position w:val="18"/>
        </w:rPr>
        <w:t xml:space="preserve"> </w:t>
      </w:r>
      <w:r>
        <w:rPr>
          <w:spacing w:val="-9"/>
          <w:position w:val="18"/>
        </w:rPr>
        <w:t>、</w:t>
      </w:r>
      <w:r>
        <w:rPr>
          <w:spacing w:val="-32"/>
          <w:position w:val="18"/>
        </w:rPr>
        <w:t xml:space="preserve"> </w:t>
      </w:r>
      <w:r>
        <w:rPr>
          <w:spacing w:val="-9"/>
          <w:position w:val="18"/>
        </w:rPr>
        <w:t>宝马的汽车文化</w:t>
      </w:r>
    </w:p>
    <w:p>
      <w:pPr>
        <w:pStyle w:val="BodyText"/>
        <w:ind w:left="925"/>
        <w:spacing w:before="1" w:line="203" w:lineRule="auto"/>
        <w:rPr/>
      </w:pPr>
      <w:r>
        <w:rPr>
          <w:spacing w:val="-6"/>
        </w:rPr>
        <w:t>4.    基于组织功能的差异</w:t>
      </w:r>
      <w:r>
        <w:rPr>
          <w:spacing w:val="62"/>
        </w:rPr>
        <w:t xml:space="preserve"> </w:t>
      </w:r>
      <w:r>
        <w:rPr>
          <w:spacing w:val="-6"/>
        </w:rPr>
        <w:t>——  案例：</w:t>
      </w:r>
      <w:r>
        <w:rPr>
          <w:spacing w:val="-17"/>
        </w:rPr>
        <w:t xml:space="preserve"> </w:t>
      </w:r>
      <w:r>
        <w:rPr>
          <w:spacing w:val="-6"/>
        </w:rPr>
        <w:t>中国平安的三大业务模块</w:t>
      </w:r>
    </w:p>
    <w:p>
      <w:pPr>
        <w:pStyle w:val="BodyText"/>
        <w:ind w:left="927"/>
        <w:spacing w:before="151" w:line="204" w:lineRule="auto"/>
        <w:rPr/>
      </w:pPr>
      <w:r>
        <w:rPr>
          <w:spacing w:val="-5"/>
        </w:rPr>
        <w:t>5.    基于市场细分的差异</w:t>
      </w:r>
      <w:r>
        <w:rPr>
          <w:spacing w:val="49"/>
        </w:rPr>
        <w:t xml:space="preserve"> </w:t>
      </w:r>
      <w:r>
        <w:rPr>
          <w:spacing w:val="-5"/>
        </w:rPr>
        <w:t>——  案例：</w:t>
      </w:r>
      <w:r>
        <w:rPr>
          <w:spacing w:val="-33"/>
        </w:rPr>
        <w:t xml:space="preserve"> </w:t>
      </w:r>
      <w:r>
        <w:rPr>
          <w:spacing w:val="-5"/>
        </w:rPr>
        <w:t>大众汽车的</w:t>
      </w:r>
      <w:r>
        <w:rPr>
          <w:spacing w:val="-6"/>
        </w:rPr>
        <w:t>市场细分策略</w:t>
      </w:r>
    </w:p>
    <w:p>
      <w:pPr>
        <w:pStyle w:val="BodyText"/>
        <w:ind w:left="926"/>
        <w:spacing w:before="150" w:line="499" w:lineRule="exact"/>
        <w:rPr/>
      </w:pPr>
      <w:r>
        <w:rPr>
          <w:spacing w:val="-6"/>
          <w:position w:val="18"/>
        </w:rPr>
        <w:t>6.    基于产品功能的差异</w:t>
      </w:r>
      <w:r>
        <w:rPr>
          <w:spacing w:val="65"/>
          <w:w w:val="101"/>
          <w:position w:val="18"/>
        </w:rPr>
        <w:t xml:space="preserve"> </w:t>
      </w:r>
      <w:r>
        <w:rPr>
          <w:spacing w:val="-6"/>
          <w:position w:val="18"/>
        </w:rPr>
        <w:t>——  案例：</w:t>
      </w:r>
      <w:r>
        <w:rPr>
          <w:spacing w:val="-16"/>
          <w:position w:val="18"/>
        </w:rPr>
        <w:t xml:space="preserve"> </w:t>
      </w:r>
      <w:r>
        <w:rPr>
          <w:spacing w:val="-6"/>
          <w:position w:val="18"/>
        </w:rPr>
        <w:t>国产手机双雄靠什么打天下</w:t>
      </w:r>
    </w:p>
    <w:p>
      <w:pPr>
        <w:pStyle w:val="BodyText"/>
        <w:ind w:left="554"/>
        <w:spacing w:before="1" w:line="199" w:lineRule="auto"/>
        <w:rPr/>
      </w:pPr>
      <w:r>
        <w:rPr/>
        <w:t>（四）构建核心竞争力的八大法宝</w:t>
      </w:r>
    </w:p>
    <w:p>
      <w:pPr>
        <w:pStyle w:val="BodyText"/>
        <w:ind w:left="1262"/>
        <w:spacing w:before="160" w:line="203" w:lineRule="auto"/>
        <w:rPr/>
      </w:pPr>
      <w:r>
        <w:rPr>
          <w:spacing w:val="-7"/>
        </w:rPr>
        <w:t>案例研究：</w:t>
      </w:r>
      <w:r>
        <w:rPr>
          <w:spacing w:val="-15"/>
        </w:rPr>
        <w:t xml:space="preserve"> </w:t>
      </w:r>
      <w:r>
        <w:rPr>
          <w:spacing w:val="-7"/>
        </w:rPr>
        <w:t>共享经济与共享单车的昨天</w:t>
      </w:r>
      <w:r>
        <w:rPr>
          <w:spacing w:val="-38"/>
        </w:rPr>
        <w:t xml:space="preserve"> </w:t>
      </w:r>
      <w:r>
        <w:rPr>
          <w:spacing w:val="-7"/>
        </w:rPr>
        <w:t>、</w:t>
      </w:r>
      <w:r>
        <w:rPr>
          <w:spacing w:val="-44"/>
        </w:rPr>
        <w:t xml:space="preserve"> </w:t>
      </w:r>
      <w:r>
        <w:rPr>
          <w:spacing w:val="-7"/>
        </w:rPr>
        <w:t>今天与明天</w:t>
      </w:r>
    </w:p>
    <w:p>
      <w:pPr>
        <w:pStyle w:val="BodyText"/>
        <w:ind w:left="2779"/>
        <w:spacing w:before="228" w:line="189" w:lineRule="auto"/>
        <w:rPr/>
      </w:pPr>
      <w:r>
        <w:rPr>
          <w:color w:val="FF0000"/>
          <w14:textOutline w14:w="4358" w14:cap="sq" w14:cmpd="sng">
            <w14:solidFill>
              <w14:srgbClr w14:val="FF0000"/>
            </w14:solidFill>
            <w14:prstDash w14:val="solid"/>
            <w14:bevel/>
          </w14:textOutline>
          <w:spacing w:val="-8"/>
        </w:rPr>
        <w:t>示例：</w:t>
      </w:r>
      <w:r>
        <w:rPr>
          <w:color w:val="FF0000"/>
          <w:spacing w:val="-34"/>
        </w:rPr>
        <w:t xml:space="preserve"> </w:t>
      </w:r>
      <w:r>
        <w:rPr>
          <w:color w:val="FF0000"/>
          <w14:textOutline w14:w="4358" w14:cap="sq" w14:cmpd="sng">
            <w14:solidFill>
              <w14:srgbClr w14:val="FF0000"/>
            </w14:solidFill>
            <w14:prstDash w14:val="solid"/>
            <w14:bevel/>
          </w14:textOutline>
          <w:spacing w:val="-8"/>
        </w:rPr>
        <w:t>理论基础/思想观点/工具方法</w:t>
      </w:r>
    </w:p>
    <w:p>
      <w:pPr>
        <w:ind w:firstLine="30"/>
        <w:spacing w:line="2755" w:lineRule="exact"/>
        <w:rPr/>
      </w:pPr>
      <w:r>
        <w:rPr>
          <w:position w:val="-55"/>
        </w:rPr>
        <w:drawing>
          <wp:inline distT="0" distB="0" distL="0" distR="0">
            <wp:extent cx="5835496" cy="1749513"/>
            <wp:effectExtent l="0" t="0" r="0" b="0"/>
            <wp:docPr id="12" name="IM 12"/>
            <wp:cNvGraphicFramePr/>
            <a:graphic>
              <a:graphicData uri="http://schemas.openxmlformats.org/drawingml/2006/picture">
                <pic:pic>
                  <pic:nvPicPr>
                    <pic:cNvPr id="12" name="IM 12"/>
                    <pic:cNvPicPr/>
                  </pic:nvPicPr>
                  <pic:blipFill>
                    <a:blip r:embed="rId15"/>
                    <a:stretch>
                      <a:fillRect/>
                    </a:stretch>
                  </pic:blipFill>
                  <pic:spPr>
                    <a:xfrm rot="0">
                      <a:off x="0" y="0"/>
                      <a:ext cx="5835496" cy="1749513"/>
                    </a:xfrm>
                    <a:prstGeom prst="rect">
                      <a:avLst/>
                    </a:prstGeom>
                  </pic:spPr>
                </pic:pic>
              </a:graphicData>
            </a:graphic>
          </wp:inline>
        </w:drawing>
      </w:r>
    </w:p>
    <w:p>
      <w:pPr>
        <w:spacing w:line="2755" w:lineRule="exact"/>
        <w:sectPr>
          <w:footerReference w:type="default" r:id="rId13"/>
          <w:pgSz w:w="11906" w:h="16839"/>
          <w:pgMar w:top="1431" w:right="1246" w:bottom="1156" w:left="1339" w:header="0" w:footer="994" w:gutter="0"/>
        </w:sectPr>
        <w:rPr/>
      </w:pPr>
    </w:p>
    <w:p>
      <w:pPr>
        <w:pStyle w:val="BodyText"/>
        <w:ind w:left="2759"/>
        <w:spacing w:before="185" w:line="190" w:lineRule="auto"/>
        <w:rPr/>
      </w:pPr>
      <w:r>
        <w:rPr>
          <w:color w:val="FF0000"/>
          <w14:textOutline w14:w="4358" w14:cap="sq" w14:cmpd="sng">
            <w14:solidFill>
              <w14:srgbClr w14:val="FF0000"/>
            </w14:solidFill>
            <w14:prstDash w14:val="solid"/>
            <w14:bevel/>
          </w14:textOutline>
          <w:spacing w:val="-9"/>
        </w:rPr>
        <w:t>示例：</w:t>
      </w:r>
      <w:r>
        <w:rPr>
          <w:color w:val="FF0000"/>
          <w:spacing w:val="-19"/>
        </w:rPr>
        <w:t xml:space="preserve"> </w:t>
      </w:r>
      <w:r>
        <w:rPr>
          <w:color w:val="FF0000"/>
          <w14:textOutline w14:w="4358" w14:cap="sq" w14:cmpd="sng">
            <w14:solidFill>
              <w14:srgbClr w14:val="FF0000"/>
            </w14:solidFill>
            <w14:prstDash w14:val="solid"/>
            <w14:bevel/>
          </w14:textOutline>
          <w:spacing w:val="-9"/>
        </w:rPr>
        <w:t>案例解析/实操演练/成果分享</w:t>
      </w:r>
    </w:p>
    <w:p>
      <w:pPr>
        <w:ind w:firstLine="66"/>
        <w:spacing w:line="2817" w:lineRule="exact"/>
        <w:rPr/>
      </w:pPr>
      <w:r>
        <w:rPr>
          <w:position w:val="-56"/>
        </w:rPr>
        <w:drawing>
          <wp:inline distT="0" distB="0" distL="0" distR="0">
            <wp:extent cx="5838520" cy="1789023"/>
            <wp:effectExtent l="0" t="0" r="0" b="0"/>
            <wp:docPr id="14" name="IM 14"/>
            <wp:cNvGraphicFramePr/>
            <a:graphic>
              <a:graphicData uri="http://schemas.openxmlformats.org/drawingml/2006/picture">
                <pic:pic>
                  <pic:nvPicPr>
                    <pic:cNvPr id="14" name="IM 14"/>
                    <pic:cNvPicPr/>
                  </pic:nvPicPr>
                  <pic:blipFill>
                    <a:blip r:embed="rId17"/>
                    <a:stretch>
                      <a:fillRect/>
                    </a:stretch>
                  </pic:blipFill>
                  <pic:spPr>
                    <a:xfrm rot="0">
                      <a:off x="0" y="0"/>
                      <a:ext cx="5838520" cy="1789023"/>
                    </a:xfrm>
                    <a:prstGeom prst="rect">
                      <a:avLst/>
                    </a:prstGeom>
                  </pic:spPr>
                </pic:pic>
              </a:graphicData>
            </a:graphic>
          </wp:inline>
        </w:drawing>
      </w:r>
    </w:p>
    <w:p>
      <w:pPr>
        <w:spacing w:line="361" w:lineRule="auto"/>
        <w:rPr>
          <w:rFonts w:ascii="Arial"/>
          <w:sz w:val="21"/>
        </w:rPr>
      </w:pPr>
      <w:r/>
    </w:p>
    <w:p>
      <w:pPr>
        <w:pStyle w:val="BodyText"/>
        <w:ind w:left="597"/>
        <w:spacing w:before="103" w:line="204" w:lineRule="auto"/>
        <w:rPr/>
      </w:pPr>
      <w:r>
        <w:rPr>
          <w14:textOutline w14:w="4358" w14:cap="sq" w14:cmpd="sng">
            <w14:solidFill>
              <w14:srgbClr w14:val="000000"/>
            </w14:solidFill>
            <w14:prstDash w14:val="solid"/>
            <w14:bevel/>
          </w14:textOutline>
          <w:spacing w:val="-2"/>
        </w:rPr>
        <w:t>第三讲</w:t>
      </w:r>
      <w:r>
        <w:rPr>
          <w:spacing w:val="-2"/>
        </w:rPr>
        <w:t xml:space="preserve">  </w:t>
      </w:r>
      <w:r>
        <w:rPr>
          <w14:textOutline w14:w="4358" w14:cap="sq" w14:cmpd="sng">
            <w14:solidFill>
              <w14:srgbClr w14:val="000000"/>
            </w14:solidFill>
            <w14:prstDash w14:val="solid"/>
            <w14:bevel/>
          </w14:textOutline>
          <w:spacing w:val="-2"/>
        </w:rPr>
        <w:t>差异化战略的设计与核心竞争力的</w:t>
      </w:r>
      <w:r>
        <w:rPr>
          <w14:textOutline w14:w="4358" w14:cap="sq" w14:cmpd="sng">
            <w14:solidFill>
              <w14:srgbClr w14:val="000000"/>
            </w14:solidFill>
            <w14:prstDash w14:val="solid"/>
            <w14:bevel/>
          </w14:textOutline>
          <w:spacing w:val="-3"/>
        </w:rPr>
        <w:t>构建</w:t>
      </w:r>
    </w:p>
    <w:p>
      <w:pPr>
        <w:pStyle w:val="BodyText"/>
        <w:ind w:left="792"/>
        <w:spacing w:before="151" w:line="499" w:lineRule="exact"/>
        <w:rPr/>
      </w:pPr>
      <w:r>
        <w:rPr>
          <w:spacing w:val="-14"/>
          <w:position w:val="18"/>
        </w:rPr>
        <w:t>（</w:t>
      </w:r>
      <w:r>
        <w:rPr>
          <w:spacing w:val="33"/>
          <w:position w:val="18"/>
        </w:rPr>
        <w:t xml:space="preserve"> </w:t>
      </w:r>
      <w:r>
        <w:rPr>
          <w:spacing w:val="-14"/>
          <w:position w:val="18"/>
        </w:rPr>
        <w:t>一 ）基于 SWOT</w:t>
      </w:r>
      <w:r>
        <w:rPr>
          <w:spacing w:val="26"/>
          <w:w w:val="101"/>
          <w:position w:val="18"/>
        </w:rPr>
        <w:t xml:space="preserve"> </w:t>
      </w:r>
      <w:r>
        <w:rPr>
          <w:spacing w:val="-14"/>
          <w:position w:val="18"/>
        </w:rPr>
        <w:t>理论模型进行差异化战略</w:t>
      </w:r>
      <w:r>
        <w:rPr>
          <w:spacing w:val="-15"/>
          <w:position w:val="18"/>
        </w:rPr>
        <w:t>设计</w:t>
      </w:r>
    </w:p>
    <w:p>
      <w:pPr>
        <w:pStyle w:val="BodyText"/>
        <w:ind w:left="1563"/>
        <w:spacing w:before="1" w:line="203" w:lineRule="auto"/>
        <w:rPr/>
      </w:pPr>
      <w:r>
        <w:rPr>
          <w:spacing w:val="-7"/>
        </w:rPr>
        <w:t>趣事解读：</w:t>
      </w:r>
      <w:r>
        <w:rPr>
          <w:spacing w:val="-20"/>
        </w:rPr>
        <w:t xml:space="preserve"> </w:t>
      </w:r>
      <w:r>
        <w:rPr>
          <w:spacing w:val="-7"/>
        </w:rPr>
        <w:t>城市乞丐的业务定位</w:t>
      </w:r>
    </w:p>
    <w:p>
      <w:pPr>
        <w:pStyle w:val="BodyText"/>
        <w:ind w:left="792"/>
        <w:spacing w:before="149" w:line="502" w:lineRule="exact"/>
        <w:rPr/>
      </w:pPr>
      <w:r>
        <w:rPr>
          <w:spacing w:val="-3"/>
          <w:position w:val="18"/>
        </w:rPr>
        <w:t>（二）差异化战略的两种理解——</w:t>
      </w:r>
      <w:r>
        <w:rPr>
          <w:spacing w:val="-25"/>
          <w:position w:val="18"/>
        </w:rPr>
        <w:t xml:space="preserve"> </w:t>
      </w:r>
      <w:r>
        <w:rPr>
          <w:spacing w:val="-3"/>
          <w:position w:val="18"/>
        </w:rPr>
        <w:t>速度上的差异与方向的差异</w:t>
      </w:r>
    </w:p>
    <w:p>
      <w:pPr>
        <w:pStyle w:val="BodyText"/>
        <w:ind w:left="792"/>
        <w:spacing w:line="199" w:lineRule="auto"/>
        <w:rPr/>
      </w:pPr>
      <w:r>
        <w:rPr/>
        <w:t>（三）速度上的差异（运营效率竞争）主要手段</w:t>
      </w:r>
    </w:p>
    <w:p>
      <w:pPr>
        <w:pStyle w:val="BodyText"/>
        <w:ind w:left="1561"/>
        <w:spacing w:before="157" w:line="500" w:lineRule="exact"/>
        <w:rPr>
          <w:rFonts w:ascii="SimSun" w:hAnsi="SimSun" w:eastAsia="SimSun" w:cs="SimSun"/>
        </w:rPr>
      </w:pPr>
      <w:r>
        <w:rPr>
          <w:spacing w:val="-4"/>
          <w:position w:val="18"/>
        </w:rPr>
        <w:t>案例解析：</w:t>
      </w:r>
      <w:r>
        <w:rPr>
          <w:spacing w:val="-8"/>
          <w:position w:val="18"/>
        </w:rPr>
        <w:t xml:space="preserve"> </w:t>
      </w:r>
      <w:r>
        <w:rPr>
          <w:spacing w:val="-4"/>
          <w:position w:val="18"/>
        </w:rPr>
        <w:t>运营效率优化战略如何造就农夫山泉钟</w:t>
      </w:r>
      <w:r>
        <w:rPr>
          <w:rFonts w:ascii="SimSun" w:hAnsi="SimSun" w:eastAsia="SimSun" w:cs="SimSun"/>
          <w:spacing w:val="-4"/>
          <w:position w:val="18"/>
        </w:rPr>
        <w:t>晱晱首富梦</w:t>
      </w:r>
    </w:p>
    <w:p>
      <w:pPr>
        <w:pStyle w:val="BodyText"/>
        <w:ind w:left="792"/>
        <w:spacing w:line="199" w:lineRule="auto"/>
        <w:rPr/>
      </w:pPr>
      <w:r>
        <w:rPr/>
        <w:t>（四）方向上的差异（战术策略竞争）主要手段</w:t>
      </w:r>
    </w:p>
    <w:p>
      <w:pPr>
        <w:pStyle w:val="BodyText"/>
        <w:ind w:left="1561"/>
        <w:spacing w:before="160" w:line="499" w:lineRule="exact"/>
        <w:rPr/>
      </w:pPr>
      <w:r>
        <w:rPr>
          <w:spacing w:val="-5"/>
          <w:position w:val="18"/>
        </w:rPr>
        <w:t>案例分析：</w:t>
      </w:r>
      <w:r>
        <w:rPr>
          <w:spacing w:val="-31"/>
          <w:position w:val="18"/>
        </w:rPr>
        <w:t xml:space="preserve"> </w:t>
      </w:r>
      <w:r>
        <w:rPr>
          <w:spacing w:val="-5"/>
          <w:position w:val="18"/>
        </w:rPr>
        <w:t>两大领域四个公司案例详解</w:t>
      </w:r>
    </w:p>
    <w:p>
      <w:pPr>
        <w:pStyle w:val="BodyText"/>
        <w:ind w:left="792"/>
        <w:spacing w:line="199" w:lineRule="auto"/>
        <w:rPr/>
      </w:pPr>
      <w:r>
        <w:rPr/>
        <w:t>（五）构建核心竞争力的六大分类战略</w:t>
      </w:r>
    </w:p>
    <w:p>
      <w:pPr>
        <w:pStyle w:val="BodyText"/>
        <w:ind w:left="1561"/>
        <w:spacing w:before="158" w:line="501" w:lineRule="exact"/>
        <w:rPr/>
      </w:pPr>
      <w:r>
        <w:rPr>
          <w:spacing w:val="-9"/>
          <w:position w:val="18"/>
        </w:rPr>
        <w:t>案例解析：</w:t>
      </w:r>
      <w:r>
        <w:rPr>
          <w:spacing w:val="-36"/>
          <w:position w:val="18"/>
        </w:rPr>
        <w:t xml:space="preserve"> </w:t>
      </w:r>
      <w:r>
        <w:rPr>
          <w:spacing w:val="-9"/>
          <w:position w:val="18"/>
        </w:rPr>
        <w:t>花旗银行</w:t>
      </w:r>
      <w:r>
        <w:rPr>
          <w:spacing w:val="-38"/>
          <w:position w:val="18"/>
        </w:rPr>
        <w:t xml:space="preserve"> </w:t>
      </w:r>
      <w:r>
        <w:rPr>
          <w:spacing w:val="-9"/>
          <w:position w:val="18"/>
        </w:rPr>
        <w:t>、顺丰速递</w:t>
      </w:r>
      <w:r>
        <w:rPr>
          <w:spacing w:val="-38"/>
          <w:position w:val="18"/>
        </w:rPr>
        <w:t xml:space="preserve"> </w:t>
      </w:r>
      <w:r>
        <w:rPr>
          <w:spacing w:val="-9"/>
          <w:position w:val="18"/>
        </w:rPr>
        <w:t>、</w:t>
      </w:r>
      <w:r>
        <w:rPr>
          <w:spacing w:val="-46"/>
          <w:position w:val="18"/>
        </w:rPr>
        <w:t xml:space="preserve"> </w:t>
      </w:r>
      <w:r>
        <w:rPr>
          <w:spacing w:val="-9"/>
          <w:position w:val="18"/>
        </w:rPr>
        <w:t>蒙牛乳业</w:t>
      </w:r>
    </w:p>
    <w:p>
      <w:pPr>
        <w:pStyle w:val="BodyText"/>
        <w:ind w:left="792"/>
        <w:spacing w:before="1" w:line="199" w:lineRule="auto"/>
        <w:rPr/>
      </w:pPr>
      <w:r>
        <w:rPr/>
        <w:t>（六）打造企业核心竞争力的终极目标</w:t>
      </w:r>
    </w:p>
    <w:p>
      <w:pPr>
        <w:pStyle w:val="BodyText"/>
        <w:ind w:left="2778"/>
        <w:spacing w:before="234" w:line="268" w:lineRule="exact"/>
        <w:rPr/>
      </w:pPr>
      <w:r>
        <w:rPr>
          <w:color w:val="FF0000"/>
          <w14:textOutline w14:w="4358" w14:cap="sq" w14:cmpd="sng">
            <w14:solidFill>
              <w14:srgbClr w14:val="FF0000"/>
            </w14:solidFill>
            <w14:prstDash w14:val="solid"/>
            <w14:bevel/>
          </w14:textOutline>
          <w:spacing w:val="-8"/>
        </w:rPr>
        <w:t>示例：</w:t>
      </w:r>
      <w:r>
        <w:rPr>
          <w:color w:val="FF0000"/>
          <w:spacing w:val="-34"/>
        </w:rPr>
        <w:t xml:space="preserve"> </w:t>
      </w:r>
      <w:r>
        <w:rPr>
          <w:color w:val="FF0000"/>
          <w14:textOutline w14:w="4358" w14:cap="sq" w14:cmpd="sng">
            <w14:solidFill>
              <w14:srgbClr w14:val="FF0000"/>
            </w14:solidFill>
            <w14:prstDash w14:val="solid"/>
            <w14:bevel/>
          </w14:textOutline>
          <w:spacing w:val="-8"/>
        </w:rPr>
        <w:t>理论基础/思想观点/工具方法</w:t>
      </w:r>
    </w:p>
    <w:p>
      <w:pPr>
        <w:spacing w:line="2868" w:lineRule="exact"/>
        <w:rPr/>
      </w:pPr>
      <w:r>
        <w:rPr>
          <w:position w:val="-57"/>
        </w:rPr>
        <w:drawing>
          <wp:inline distT="0" distB="0" distL="0" distR="0">
            <wp:extent cx="5807024" cy="1821224"/>
            <wp:effectExtent l="0" t="0" r="0" b="0"/>
            <wp:docPr id="16" name="IM 16"/>
            <wp:cNvGraphicFramePr/>
            <a:graphic>
              <a:graphicData uri="http://schemas.openxmlformats.org/drawingml/2006/picture">
                <pic:pic>
                  <pic:nvPicPr>
                    <pic:cNvPr id="16" name="IM 16"/>
                    <pic:cNvPicPr/>
                  </pic:nvPicPr>
                  <pic:blipFill>
                    <a:blip r:embed="rId18"/>
                    <a:stretch>
                      <a:fillRect/>
                    </a:stretch>
                  </pic:blipFill>
                  <pic:spPr>
                    <a:xfrm rot="0">
                      <a:off x="0" y="0"/>
                      <a:ext cx="5807024" cy="1821224"/>
                    </a:xfrm>
                    <a:prstGeom prst="rect">
                      <a:avLst/>
                    </a:prstGeom>
                  </pic:spPr>
                </pic:pic>
              </a:graphicData>
            </a:graphic>
          </wp:inline>
        </w:drawing>
      </w:r>
    </w:p>
    <w:p>
      <w:pPr>
        <w:pStyle w:val="BodyText"/>
        <w:ind w:left="2778"/>
        <w:spacing w:before="12" w:line="204" w:lineRule="auto"/>
        <w:rPr/>
      </w:pPr>
      <w:r>
        <w:rPr>
          <w:color w:val="FF0000"/>
          <w14:textOutline w14:w="4358" w14:cap="sq" w14:cmpd="sng">
            <w14:solidFill>
              <w14:srgbClr w14:val="FF0000"/>
            </w14:solidFill>
            <w14:prstDash w14:val="solid"/>
            <w14:bevel/>
          </w14:textOutline>
          <w:spacing w:val="-9"/>
        </w:rPr>
        <w:t>示例：</w:t>
      </w:r>
      <w:r>
        <w:rPr>
          <w:color w:val="FF0000"/>
          <w:spacing w:val="-17"/>
        </w:rPr>
        <w:t xml:space="preserve"> </w:t>
      </w:r>
      <w:r>
        <w:rPr>
          <w:color w:val="FF0000"/>
          <w14:textOutline w14:w="4358" w14:cap="sq" w14:cmpd="sng">
            <w14:solidFill>
              <w14:srgbClr w14:val="FF0000"/>
            </w14:solidFill>
            <w14:prstDash w14:val="solid"/>
            <w14:bevel/>
          </w14:textOutline>
          <w:spacing w:val="-9"/>
        </w:rPr>
        <w:t>案例解析/实操演练/成果分享</w:t>
      </w:r>
    </w:p>
    <w:p>
      <w:pPr>
        <w:spacing w:line="204" w:lineRule="auto"/>
        <w:sectPr>
          <w:footerReference w:type="default" r:id="rId16"/>
          <w:pgSz w:w="11906" w:h="16839"/>
          <w:pgMar w:top="1431" w:right="1304" w:bottom="1153" w:left="1340" w:header="0" w:footer="994" w:gutter="0"/>
        </w:sectPr>
        <w:rPr/>
      </w:pPr>
    </w:p>
    <w:p>
      <w:pPr>
        <w:ind w:firstLine="11"/>
        <w:spacing w:line="2822" w:lineRule="exact"/>
        <w:rPr/>
      </w:pPr>
      <w:r>
        <w:drawing>
          <wp:anchor distT="0" distB="0" distL="0" distR="0" simplePos="0" relativeHeight="251660288" behindDoc="1" locked="0" layoutInCell="0" allowOverlap="1">
            <wp:simplePos x="0" y="0"/>
            <wp:positionH relativeFrom="page">
              <wp:posOffset>4902708</wp:posOffset>
            </wp:positionH>
            <wp:positionV relativeFrom="page">
              <wp:posOffset>8336280</wp:posOffset>
            </wp:positionV>
            <wp:extent cx="2657601" cy="2355850"/>
            <wp:effectExtent l="0" t="0" r="0" b="0"/>
            <wp:wrapNone/>
            <wp:docPr id="18" name="IM 18"/>
            <wp:cNvGraphicFramePr/>
            <a:graphic>
              <a:graphicData uri="http://schemas.openxmlformats.org/drawingml/2006/picture">
                <pic:pic>
                  <pic:nvPicPr>
                    <pic:cNvPr id="18" name="IM 18"/>
                    <pic:cNvPicPr/>
                  </pic:nvPicPr>
                  <pic:blipFill>
                    <a:blip r:embed="rId20"/>
                    <a:stretch>
                      <a:fillRect/>
                    </a:stretch>
                  </pic:blipFill>
                  <pic:spPr>
                    <a:xfrm rot="0">
                      <a:off x="0" y="0"/>
                      <a:ext cx="2657601" cy="2355850"/>
                    </a:xfrm>
                    <a:prstGeom prst="rect">
                      <a:avLst/>
                    </a:prstGeom>
                  </pic:spPr>
                </pic:pic>
              </a:graphicData>
            </a:graphic>
          </wp:anchor>
        </w:drawing>
      </w:r>
      <w:r>
        <w:rPr>
          <w:position w:val="-56"/>
        </w:rPr>
        <w:drawing>
          <wp:inline distT="0" distB="0" distL="0" distR="0">
            <wp:extent cx="5913311" cy="1792262"/>
            <wp:effectExtent l="0" t="0" r="0" b="0"/>
            <wp:docPr id="20" name="IM 20"/>
            <wp:cNvGraphicFramePr/>
            <a:graphic>
              <a:graphicData uri="http://schemas.openxmlformats.org/drawingml/2006/picture">
                <pic:pic>
                  <pic:nvPicPr>
                    <pic:cNvPr id="20" name="IM 20"/>
                    <pic:cNvPicPr/>
                  </pic:nvPicPr>
                  <pic:blipFill>
                    <a:blip r:embed="rId21"/>
                    <a:stretch>
                      <a:fillRect/>
                    </a:stretch>
                  </pic:blipFill>
                  <pic:spPr>
                    <a:xfrm rot="0">
                      <a:off x="0" y="0"/>
                      <a:ext cx="5913311" cy="1792262"/>
                    </a:xfrm>
                    <a:prstGeom prst="rect">
                      <a:avLst/>
                    </a:prstGeom>
                  </pic:spPr>
                </pic:pic>
              </a:graphicData>
            </a:graphic>
          </wp:inline>
        </w:drawing>
      </w:r>
    </w:p>
    <w:p>
      <w:pPr>
        <w:spacing w:line="363" w:lineRule="auto"/>
        <w:rPr>
          <w:rFonts w:ascii="Arial"/>
          <w:sz w:val="21"/>
        </w:rPr>
      </w:pPr>
      <w:r/>
    </w:p>
    <w:p>
      <w:pPr>
        <w:pStyle w:val="BodyText"/>
        <w:ind w:left="349"/>
        <w:spacing w:before="103" w:line="204" w:lineRule="auto"/>
        <w:rPr/>
      </w:pPr>
      <w:r>
        <w:rPr>
          <w14:textOutline w14:w="4358" w14:cap="sq" w14:cmpd="sng">
            <w14:solidFill>
              <w14:srgbClr w14:val="000000"/>
            </w14:solidFill>
            <w14:prstDash w14:val="solid"/>
            <w14:bevel/>
          </w14:textOutline>
          <w:spacing w:val="-8"/>
        </w:rPr>
        <w:t>第四讲</w:t>
      </w:r>
      <w:r>
        <w:rPr>
          <w:spacing w:val="-27"/>
        </w:rPr>
        <w:t xml:space="preserve"> </w:t>
      </w:r>
      <w:r>
        <w:rPr>
          <w14:textOutline w14:w="4358" w14:cap="sq" w14:cmpd="sng">
            <w14:solidFill>
              <w14:srgbClr w14:val="000000"/>
            </w14:solidFill>
            <w14:prstDash w14:val="solid"/>
            <w14:bevel/>
          </w14:textOutline>
          <w:spacing w:val="-8"/>
        </w:rPr>
        <w:t>、</w:t>
      </w:r>
      <w:r>
        <w:rPr>
          <w:spacing w:val="-32"/>
        </w:rPr>
        <w:t xml:space="preserve"> </w:t>
      </w:r>
      <w:r>
        <w:rPr>
          <w14:textOutline w14:w="4358" w14:cap="sq" w14:cmpd="sng">
            <w14:solidFill>
              <w14:srgbClr w14:val="000000"/>
            </w14:solidFill>
            <w14:prstDash w14:val="solid"/>
            <w14:bevel/>
          </w14:textOutline>
          <w:spacing w:val="-8"/>
        </w:rPr>
        <w:t>战略设计前的环境分析</w:t>
      </w:r>
    </w:p>
    <w:p>
      <w:pPr>
        <w:pStyle w:val="BodyText"/>
        <w:ind w:left="484"/>
        <w:spacing w:before="151" w:line="199" w:lineRule="auto"/>
        <w:rPr/>
      </w:pPr>
      <w:r>
        <w:rPr>
          <w:spacing w:val="-11"/>
          <w:w w:val="97"/>
        </w:rPr>
        <w:t>（</w:t>
      </w:r>
      <w:r>
        <w:rPr>
          <w:spacing w:val="58"/>
          <w:w w:val="101"/>
        </w:rPr>
        <w:t xml:space="preserve"> </w:t>
      </w:r>
      <w:r>
        <w:rPr>
          <w:spacing w:val="-11"/>
          <w:w w:val="97"/>
        </w:rPr>
        <w:t>一 ）</w:t>
      </w:r>
      <w:r>
        <w:rPr>
          <w:spacing w:val="43"/>
        </w:rPr>
        <w:t xml:space="preserve"> </w:t>
      </w:r>
      <w:r>
        <w:rPr>
          <w:spacing w:val="-11"/>
          <w:w w:val="97"/>
        </w:rPr>
        <w:t>外部环境分析——</w:t>
      </w:r>
      <w:r>
        <w:rPr>
          <w:spacing w:val="-32"/>
        </w:rPr>
        <w:t xml:space="preserve"> </w:t>
      </w:r>
      <w:r>
        <w:rPr>
          <w:spacing w:val="-11"/>
          <w:w w:val="97"/>
        </w:rPr>
        <w:t>政治</w:t>
      </w:r>
      <w:r>
        <w:rPr>
          <w:spacing w:val="-38"/>
        </w:rPr>
        <w:t xml:space="preserve"> </w:t>
      </w:r>
      <w:r>
        <w:rPr>
          <w:spacing w:val="-11"/>
          <w:w w:val="97"/>
        </w:rPr>
        <w:t>、</w:t>
      </w:r>
      <w:r>
        <w:rPr>
          <w:spacing w:val="-45"/>
        </w:rPr>
        <w:t xml:space="preserve"> </w:t>
      </w:r>
      <w:r>
        <w:rPr>
          <w:spacing w:val="-11"/>
          <w:w w:val="97"/>
        </w:rPr>
        <w:t>经济</w:t>
      </w:r>
      <w:r>
        <w:rPr>
          <w:spacing w:val="-38"/>
        </w:rPr>
        <w:t xml:space="preserve"> </w:t>
      </w:r>
      <w:r>
        <w:rPr>
          <w:spacing w:val="-11"/>
          <w:w w:val="97"/>
        </w:rPr>
        <w:t>、社会</w:t>
      </w:r>
      <w:r>
        <w:rPr>
          <w:spacing w:val="-39"/>
        </w:rPr>
        <w:t xml:space="preserve"> </w:t>
      </w:r>
      <w:r>
        <w:rPr>
          <w:spacing w:val="-11"/>
          <w:w w:val="97"/>
        </w:rPr>
        <w:t>、</w:t>
      </w:r>
      <w:r>
        <w:rPr>
          <w:spacing w:val="-49"/>
        </w:rPr>
        <w:t xml:space="preserve"> </w:t>
      </w:r>
      <w:r>
        <w:rPr>
          <w:spacing w:val="-11"/>
          <w:w w:val="97"/>
        </w:rPr>
        <w:t>科技</w:t>
      </w:r>
    </w:p>
    <w:p>
      <w:pPr>
        <w:pStyle w:val="BodyText"/>
        <w:ind w:left="1313"/>
        <w:spacing w:before="157" w:line="499" w:lineRule="exact"/>
        <w:rPr/>
      </w:pPr>
      <w:r>
        <w:rPr>
          <w:spacing w:val="-6"/>
          <w:position w:val="18"/>
        </w:rPr>
        <w:t>案例解析：</w:t>
      </w:r>
      <w:r>
        <w:rPr>
          <w:spacing w:val="-8"/>
          <w:position w:val="18"/>
        </w:rPr>
        <w:t xml:space="preserve"> </w:t>
      </w:r>
      <w:r>
        <w:rPr>
          <w:spacing w:val="-6"/>
          <w:position w:val="18"/>
        </w:rPr>
        <w:t>国家科改战略与华为产业困局</w:t>
      </w:r>
    </w:p>
    <w:p>
      <w:pPr>
        <w:pStyle w:val="BodyText"/>
        <w:ind w:left="484"/>
        <w:spacing w:line="199" w:lineRule="auto"/>
        <w:rPr/>
      </w:pPr>
      <w:r>
        <w:rPr>
          <w:spacing w:val="-13"/>
          <w:w w:val="99"/>
        </w:rPr>
        <w:t>（二）</w:t>
      </w:r>
      <w:r>
        <w:rPr>
          <w:spacing w:val="25"/>
          <w:w w:val="101"/>
        </w:rPr>
        <w:t xml:space="preserve">  </w:t>
      </w:r>
      <w:r>
        <w:rPr>
          <w:spacing w:val="-13"/>
          <w:w w:val="99"/>
        </w:rPr>
        <w:t>内部环境分析——</w:t>
      </w:r>
      <w:r>
        <w:rPr>
          <w:spacing w:val="-33"/>
        </w:rPr>
        <w:t xml:space="preserve"> </w:t>
      </w:r>
      <w:r>
        <w:rPr>
          <w:spacing w:val="-13"/>
          <w:w w:val="99"/>
        </w:rPr>
        <w:t>资源分析</w:t>
      </w:r>
      <w:r>
        <w:rPr>
          <w:spacing w:val="-38"/>
        </w:rPr>
        <w:t xml:space="preserve"> </w:t>
      </w:r>
      <w:r>
        <w:rPr>
          <w:spacing w:val="-13"/>
          <w:w w:val="99"/>
        </w:rPr>
        <w:t>、SWOT</w:t>
      </w:r>
      <w:r>
        <w:rPr>
          <w:spacing w:val="28"/>
          <w:w w:val="101"/>
        </w:rPr>
        <w:t xml:space="preserve"> </w:t>
      </w:r>
      <w:r>
        <w:rPr>
          <w:spacing w:val="-13"/>
          <w:w w:val="99"/>
        </w:rPr>
        <w:t>分析</w:t>
      </w:r>
    </w:p>
    <w:p>
      <w:pPr>
        <w:pStyle w:val="BodyText"/>
        <w:ind w:left="1313"/>
        <w:spacing w:before="160" w:line="204" w:lineRule="auto"/>
        <w:rPr/>
      </w:pPr>
      <w:r>
        <w:rPr>
          <w:spacing w:val="-3"/>
        </w:rPr>
        <w:t>案例解析：</w:t>
      </w:r>
      <w:r>
        <w:rPr>
          <w:spacing w:val="-30"/>
        </w:rPr>
        <w:t xml:space="preserve"> </w:t>
      </w:r>
      <w:r>
        <w:rPr>
          <w:spacing w:val="-3"/>
        </w:rPr>
        <w:t>双汇国际美国工厂在中美贸易摩擦背景下何去何</w:t>
      </w:r>
      <w:r>
        <w:rPr>
          <w:spacing w:val="-4"/>
        </w:rPr>
        <w:t>从。</w:t>
      </w:r>
    </w:p>
    <w:p>
      <w:pPr>
        <w:pStyle w:val="BodyText"/>
        <w:ind w:left="2770"/>
        <w:spacing w:before="226" w:line="168" w:lineRule="auto"/>
        <w:rPr/>
      </w:pPr>
      <w:r>
        <w:rPr>
          <w:color w:val="FF0000"/>
          <w14:textOutline w14:w="4358" w14:cap="sq" w14:cmpd="sng">
            <w14:solidFill>
              <w14:srgbClr w14:val="FF0000"/>
            </w14:solidFill>
            <w14:prstDash w14:val="solid"/>
            <w14:bevel/>
          </w14:textOutline>
          <w:spacing w:val="-8"/>
        </w:rPr>
        <w:t>示例：</w:t>
      </w:r>
      <w:r>
        <w:rPr>
          <w:color w:val="FF0000"/>
          <w:spacing w:val="-34"/>
        </w:rPr>
        <w:t xml:space="preserve"> </w:t>
      </w:r>
      <w:r>
        <w:rPr>
          <w:color w:val="FF0000"/>
          <w14:textOutline w14:w="4358" w14:cap="sq" w14:cmpd="sng">
            <w14:solidFill>
              <w14:srgbClr w14:val="FF0000"/>
            </w14:solidFill>
            <w14:prstDash w14:val="solid"/>
            <w14:bevel/>
          </w14:textOutline>
          <w:spacing w:val="-8"/>
        </w:rPr>
        <w:t>理论基础/思想观点/工具方法</w:t>
      </w:r>
    </w:p>
    <w:p>
      <w:pPr>
        <w:spacing w:line="2787" w:lineRule="exact"/>
        <w:rPr/>
      </w:pPr>
      <w:r>
        <w:rPr>
          <w:position w:val="-55"/>
        </w:rPr>
        <w:drawing>
          <wp:inline distT="0" distB="0" distL="0" distR="0">
            <wp:extent cx="5911113" cy="1769592"/>
            <wp:effectExtent l="0" t="0" r="0" b="0"/>
            <wp:docPr id="22" name="IM 22"/>
            <wp:cNvGraphicFramePr/>
            <a:graphic>
              <a:graphicData uri="http://schemas.openxmlformats.org/drawingml/2006/picture">
                <pic:pic>
                  <pic:nvPicPr>
                    <pic:cNvPr id="22" name="IM 22"/>
                    <pic:cNvPicPr/>
                  </pic:nvPicPr>
                  <pic:blipFill>
                    <a:blip r:embed="rId22"/>
                    <a:stretch>
                      <a:fillRect/>
                    </a:stretch>
                  </pic:blipFill>
                  <pic:spPr>
                    <a:xfrm rot="0">
                      <a:off x="0" y="0"/>
                      <a:ext cx="5911113" cy="1769592"/>
                    </a:xfrm>
                    <a:prstGeom prst="rect">
                      <a:avLst/>
                    </a:prstGeom>
                  </pic:spPr>
                </pic:pic>
              </a:graphicData>
            </a:graphic>
          </wp:inline>
        </w:drawing>
      </w:r>
    </w:p>
    <w:p>
      <w:pPr>
        <w:pStyle w:val="BodyText"/>
        <w:ind w:left="2751"/>
        <w:spacing w:before="20" w:line="204" w:lineRule="auto"/>
        <w:rPr/>
      </w:pPr>
      <w:r>
        <w:rPr>
          <w:color w:val="FF0000"/>
          <w14:textOutline w14:w="4358" w14:cap="sq" w14:cmpd="sng">
            <w14:solidFill>
              <w14:srgbClr w14:val="FF0000"/>
            </w14:solidFill>
            <w14:prstDash w14:val="solid"/>
            <w14:bevel/>
          </w14:textOutline>
          <w:spacing w:val="-9"/>
        </w:rPr>
        <w:t>示例：</w:t>
      </w:r>
      <w:r>
        <w:rPr>
          <w:color w:val="FF0000"/>
          <w:spacing w:val="-19"/>
        </w:rPr>
        <w:t xml:space="preserve"> </w:t>
      </w:r>
      <w:r>
        <w:rPr>
          <w:color w:val="FF0000"/>
          <w14:textOutline w14:w="4358" w14:cap="sq" w14:cmpd="sng">
            <w14:solidFill>
              <w14:srgbClr w14:val="FF0000"/>
            </w14:solidFill>
            <w14:prstDash w14:val="solid"/>
            <w14:bevel/>
          </w14:textOutline>
          <w:spacing w:val="-9"/>
        </w:rPr>
        <w:t>案例解析/实操演练/成果分享</w:t>
      </w:r>
    </w:p>
    <w:p>
      <w:pPr>
        <w:spacing w:before="3" w:line="2835" w:lineRule="exact"/>
        <w:rPr/>
      </w:pPr>
      <w:r>
        <w:rPr>
          <w:position w:val="-56"/>
        </w:rPr>
        <w:drawing>
          <wp:inline distT="0" distB="0" distL="0" distR="0">
            <wp:extent cx="5961545" cy="1800034"/>
            <wp:effectExtent l="0" t="0" r="0" b="0"/>
            <wp:docPr id="24" name="IM 24"/>
            <wp:cNvGraphicFramePr/>
            <a:graphic>
              <a:graphicData uri="http://schemas.openxmlformats.org/drawingml/2006/picture">
                <pic:pic>
                  <pic:nvPicPr>
                    <pic:cNvPr id="24" name="IM 24"/>
                    <pic:cNvPicPr/>
                  </pic:nvPicPr>
                  <pic:blipFill>
                    <a:blip r:embed="rId23"/>
                    <a:stretch>
                      <a:fillRect/>
                    </a:stretch>
                  </pic:blipFill>
                  <pic:spPr>
                    <a:xfrm rot="0">
                      <a:off x="0" y="0"/>
                      <a:ext cx="5961545" cy="1800034"/>
                    </a:xfrm>
                    <a:prstGeom prst="rect">
                      <a:avLst/>
                    </a:prstGeom>
                  </pic:spPr>
                </pic:pic>
              </a:graphicData>
            </a:graphic>
          </wp:inline>
        </w:drawing>
      </w:r>
    </w:p>
    <w:p>
      <w:pPr>
        <w:spacing w:line="269" w:lineRule="auto"/>
        <w:rPr>
          <w:rFonts w:ascii="Arial"/>
          <w:sz w:val="21"/>
        </w:rPr>
      </w:pPr>
      <w:r/>
    </w:p>
    <w:p>
      <w:pPr>
        <w:spacing w:line="269" w:lineRule="auto"/>
        <w:rPr>
          <w:rFonts w:ascii="Arial"/>
          <w:sz w:val="21"/>
        </w:rPr>
      </w:pPr>
      <w:r/>
    </w:p>
    <w:p>
      <w:pPr>
        <w:spacing w:line="269" w:lineRule="auto"/>
        <w:rPr>
          <w:rFonts w:ascii="Arial"/>
          <w:sz w:val="21"/>
        </w:rPr>
      </w:pPr>
      <w:r/>
    </w:p>
    <w:p>
      <w:pPr>
        <w:spacing w:line="269" w:lineRule="auto"/>
        <w:rPr>
          <w:rFonts w:ascii="Arial"/>
          <w:sz w:val="21"/>
        </w:rPr>
      </w:pPr>
      <w:r/>
    </w:p>
    <w:p>
      <w:pPr>
        <w:spacing w:line="269" w:lineRule="auto"/>
        <w:rPr>
          <w:rFonts w:ascii="Arial"/>
          <w:sz w:val="21"/>
        </w:rPr>
      </w:pPr>
      <w:r/>
    </w:p>
    <w:p>
      <w:pPr>
        <w:spacing w:line="269" w:lineRule="auto"/>
        <w:rPr>
          <w:rFonts w:ascii="Arial"/>
          <w:sz w:val="21"/>
        </w:rPr>
      </w:pPr>
      <w:r/>
    </w:p>
    <w:p>
      <w:pPr>
        <w:spacing w:line="269" w:lineRule="auto"/>
        <w:rPr>
          <w:rFonts w:ascii="Arial"/>
          <w:sz w:val="21"/>
        </w:rPr>
      </w:pPr>
      <w:r/>
    </w:p>
    <w:p>
      <w:pPr>
        <w:spacing w:line="270" w:lineRule="auto"/>
        <w:rPr>
          <w:rFonts w:ascii="Arial"/>
          <w:sz w:val="21"/>
        </w:rPr>
      </w:pPr>
      <w:r/>
    </w:p>
    <w:p>
      <w:pPr>
        <w:ind w:left="4568"/>
        <w:spacing w:before="52" w:line="188" w:lineRule="auto"/>
        <w:rPr>
          <w:rFonts w:ascii="Times New Roman" w:hAnsi="Times New Roman" w:eastAsia="Times New Roman" w:cs="Times New Roman"/>
          <w:sz w:val="18"/>
          <w:szCs w:val="18"/>
        </w:rPr>
      </w:pPr>
      <w:r>
        <w:rPr>
          <w:rFonts w:ascii="Times New Roman" w:hAnsi="Times New Roman" w:eastAsia="Times New Roman" w:cs="Times New Roman"/>
          <w:sz w:val="18"/>
          <w:szCs w:val="18"/>
        </w:rPr>
        <w:t>6</w:t>
      </w:r>
    </w:p>
    <w:sectPr>
      <w:footerReference w:type="default" r:id="rId19"/>
      <w:pgSz w:w="11906" w:h="16839"/>
      <w:pgMar w:top="1311" w:right="0" w:bottom="400" w:left="1348" w:header="0" w:footer="0"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T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86"/>
    <w:family w:val="auto"/>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FFFF0000"/>
  </w:font>
  <w:font w:name="Microsoft JhengHei">
    <w:panose1 w:val="020B0604030504040204"/>
    <w:charset w:val="88"/>
    <w:family w:val="auto"/>
    <w:pitch w:val="default"/>
    <w:sig w:usb0="000002A7" w:usb1="28CF4400" w:usb2="00000016" w:usb3="00000000" w:csb0="00100009" w:csb1="0000000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5929"/>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rPr>
      <w:t>1</w: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508"/>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rPr>
      <w:t>2</w:t>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536"/>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rPr>
      <w:t>3</w:t>
    </w:r>
  </w:p>
</w:ftr>
</file>

<file path=word/footer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572"/>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rPr>
      <w:t>4</w:t>
    </w:r>
  </w:p>
</w:ftr>
</file>

<file path=word/footer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576"/>
      <w:spacing w:line="173" w:lineRule="auto"/>
      <w:rPr>
        <w:rFonts w:ascii="Times New Roman" w:hAnsi="Times New Roman" w:eastAsia="Times New Roman" w:cs="Times New Roman"/>
        <w:sz w:val="18"/>
        <w:szCs w:val="18"/>
      </w:rPr>
    </w:pPr>
    <w:r>
      <w:rPr>
        <w:rFonts w:ascii="Times New Roman" w:hAnsi="Times New Roman" w:eastAsia="Times New Roman" w:cs="Times New Roman"/>
        <w:sz w:val="18"/>
        <w:szCs w:val="18"/>
      </w:rPr>
      <w:t>5</w:t>
    </w:r>
  </w:p>
</w:ftr>
</file>

<file path=word/footer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spacing w:line="14" w:lineRule="auto"/>
      <w:rPr>
        <w:rFonts w:ascii="Arial"/>
        <w:sz w:val="2"/>
      </w:rPr>
    </w:pPr>
    <w:r/>
  </w:p>
</w:ftr>
</file>

<file path=word/settings.xml><?xml version="1.0" encoding="utf-8"?>
<w:settings xmlns:w="http://schemas.openxmlformats.org/wordprocessingml/2006/main">
  <w:displayBackgroundShape/>
  <w:characterSpacingControl w:val="doNotCompress"/>
  <w:compat>
    <w:spaceForUL/>
    <w:ulTrailSpace/>
    <w:compatSetting w:name="compatibilityMode" w:uri="http://schemas.microsoft.com/office/word" w:val="14"/>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0="urn:schemas-microsoft-com:office:word" xmlns:sl="http://schemas.openxmlformats.org/schemaLibrary/2006/main" xmlns:w14="http://schemas.microsoft.com/office/word/2010/wordml" mc:Ignorable="w14">
  <w:docDefaults>
    <w:rPrDefault>
      <w:rPr>
        <w:rFonts w:ascii="Arial" w:hAnsi="Arial" w:eastAsia="Arial" w:cs="Arial"/>
        <w:sz w:val="21"/>
        <w:szCs w:val="21"/>
        <w:lang w:val="en-US" w:eastAsia="en-US" w:bidi="ar-SA"/>
        <w:color w:val="000000"/>
        <w:kern w:val="0"/>
        <w:snapToGrid w:val="0"/>
      </w:rPr>
    </w:rPrDefault>
  </w:docDefaults>
  <w:style w:type="paragraph" w:styleId="Normal" w:default="1">
    <w:name w:val="Normal"/>
    <w:semiHidden/>
    <w:qFormat/>
    <w:pPr>
      <w:spacing w:line="240" w:lineRule="auto"/>
      <w:jc w:val="left"/>
      <w:autoSpaceDE w:val="0"/>
      <w:autoSpaceDN w:val="0"/>
      <w:adjustRightInd w:val="0"/>
      <w:snapToGrid w:val="0"/>
      <w:kinsoku w:val="0"/>
      <w:textAlignment w:val="baseline"/>
    </w:pPr>
    <w:rPr>
      <w:color w:val="000000"/>
      <w:kern w:val="0"/>
      <w:snapToGrid w:val="0"/>
      <w:noProof w:val="1"/>
    </w:rPr>
  </w:style>
  <w:style w:type="table" w:styleId="TableNormal" w:default="1">
    <w:name w:val="Table Normal"/>
    <w:semiHidden/>
    <w:unhideWhenUsed/>
    <w:qFormat/>
    <w:tblPr>
      <w:tblCellMar>
        <w:left w:w="0" w:type="dxa"/>
        <w:right w:w="0" w:type="dxa"/>
        <w:bottom w:w="0" w:type="dxa"/>
        <w:top w:w="0" w:type="dxa"/>
      </w:tblCellMar>
    </w:tblPr>
  </w:style>
  <w:style w:type="paragraph" w:styleId="BodyText">
    <w:name w:val="Body Text"/>
    <w:basedOn w:val="Normal"/>
    <w:semiHidden/>
    <w:qFormat/>
    <w:pPr/>
    <w:rPr>
      <w:rFonts w:ascii="Microsoft YaHei" w:hAnsi="Microsoft YaHei" w:eastAsia="Microsoft YaHei" w:cs="Microsoft YaHei"/>
      <w:sz w:val="24"/>
      <w:szCs w:val="24"/>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hyperlink" Target="https://baike.baidu.com/item/%E7%8E%B0%E4%BB%A3%E4%BC%81%E4%B8%9A?fromModule=lemma_inlink" TargetMode="External"/><Relationship Id="rId8" Type="http://schemas.openxmlformats.org/officeDocument/2006/relationships/hyperlink" Target="https://baike.baidu.com/item/%E6%80%A7%E6%88%98%E7%95%A5?fromModule=lemma_inlink" TargetMode="External"/><Relationship Id="rId7" Type="http://schemas.openxmlformats.org/officeDocument/2006/relationships/hyperlink" Target="https://baike.baidu.com/item/%E7%AB%9E%E4%BA%89%E5%8A%9B/81519?fromModule=lemma_inlink" TargetMode="External"/><Relationship Id="rId6" Type="http://schemas.openxmlformats.org/officeDocument/2006/relationships/hyperlink" Target="https://baike.baidu.com/item/%E6%9C%8D%E5%8A%A1%E5%B7%AE%E5%BC%82%E5%8C%96/272594?fromModule=lemma_inlink" TargetMode="External"/><Relationship Id="rId5" Type="http://schemas.openxmlformats.org/officeDocument/2006/relationships/hyperlink" Target="https://baike.baidu.com/item/%E4%BA%A7%E5%93%81/105875?fromModule=lemma_inlink" TargetMode="External"/><Relationship Id="rId4" Type="http://schemas.openxmlformats.org/officeDocument/2006/relationships/image" Target="media/image3.jpeg"/><Relationship Id="rId3" Type="http://schemas.openxmlformats.org/officeDocument/2006/relationships/image" Target="media/image2.png"/><Relationship Id="rId26" Type="http://schemas.openxmlformats.org/officeDocument/2006/relationships/fontTable" Target="fontTable.xml"/><Relationship Id="rId25" Type="http://schemas.openxmlformats.org/officeDocument/2006/relationships/styles" Target="styles.xml"/><Relationship Id="rId24" Type="http://schemas.openxmlformats.org/officeDocument/2006/relationships/settings" Target="settings.xml"/><Relationship Id="rId23" Type="http://schemas.openxmlformats.org/officeDocument/2006/relationships/image" Target="media/image12.jpeg"/><Relationship Id="rId22" Type="http://schemas.openxmlformats.org/officeDocument/2006/relationships/image" Target="media/image11.jpeg"/><Relationship Id="rId21" Type="http://schemas.openxmlformats.org/officeDocument/2006/relationships/image" Target="media/image10.jpeg"/><Relationship Id="rId20" Type="http://schemas.openxmlformats.org/officeDocument/2006/relationships/image" Target="media/image9.png"/><Relationship Id="rId2" Type="http://schemas.openxmlformats.org/officeDocument/2006/relationships/image" Target="media/image1.jpeg"/><Relationship Id="rId19" Type="http://schemas.openxmlformats.org/officeDocument/2006/relationships/footer" Target="footer6.xml"/><Relationship Id="rId18" Type="http://schemas.openxmlformats.org/officeDocument/2006/relationships/image" Target="media/image8.jpeg"/><Relationship Id="rId17" Type="http://schemas.openxmlformats.org/officeDocument/2006/relationships/image" Target="media/image7.jpeg"/><Relationship Id="rId16" Type="http://schemas.openxmlformats.org/officeDocument/2006/relationships/footer" Target="footer5.xml"/><Relationship Id="rId15" Type="http://schemas.openxmlformats.org/officeDocument/2006/relationships/image" Target="media/image6.jpeg"/><Relationship Id="rId14" Type="http://schemas.openxmlformats.org/officeDocument/2006/relationships/image" Target="media/image5.jpeg"/><Relationship Id="rId13" Type="http://schemas.openxmlformats.org/officeDocument/2006/relationships/footer" Target="footer4.xml"/><Relationship Id="rId12" Type="http://schemas.openxmlformats.org/officeDocument/2006/relationships/image" Target="media/image4.jpeg"/><Relationship Id="rId11" Type="http://schemas.openxmlformats.org/officeDocument/2006/relationships/footer" Target="footer3.xml"/><Relationship Id="rId10" Type="http://schemas.openxmlformats.org/officeDocument/2006/relationships/footer" Target="footer2.xml"/><Relationship Id="rId1" Type="http://schemas.openxmlformats.org/officeDocument/2006/relationships/footer" Target="footer1.xml"/></Relationships>
</file>

<file path=docProps/app.xml><?xml version="1.0" encoding="utf-8"?>
<ap:Properties xmlns:vt="http://schemas.openxmlformats.org/officeDocument/2006/docPropsVTypes" xmlns:ap="http://schemas.openxmlformats.org/officeDocument/2006/extended-properties">
  <ap:Application>WPS 文字</ap:Application>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提升执行力  创造高效率</dc:title>
  <dc:creator>微软用户</dc:creator>
  <dcterms:created xsi:type="dcterms:W3CDTF">2023-11-30T11:44:44Z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2024-01-10T13:59:22</vt:filetime>
  </property>
</Properties>
</file>