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4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786440</wp:posOffset>
            </wp:positionH>
            <wp:positionV relativeFrom="page">
              <wp:posOffset>5370998</wp:posOffset>
            </wp:positionV>
            <wp:extent cx="2198575" cy="296893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98575" cy="29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spacing w:before="305" w:line="206" w:lineRule="auto"/>
        <w:outlineLvl w:val="0"/>
        <w:jc w:val="right"/>
        <w:rPr>
          <w:sz w:val="71"/>
          <w:szCs w:val="71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-2118121</wp:posOffset>
            </wp:positionV>
            <wp:extent cx="2581656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20"/>
          <w:w w:val="91"/>
        </w:rPr>
        <w:t>卓越企业的战略分析</w:t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19"/>
          <w:w w:val="91"/>
        </w:rPr>
        <w:t>与组织执</w:t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w w:val="91"/>
        </w:rPr>
        <w:t>行</w:t>
      </w:r>
    </w:p>
    <w:p>
      <w:pPr>
        <w:rPr>
          <w:rFonts w:ascii="Arial"/>
          <w:sz w:val="21"/>
        </w:rPr>
      </w:pPr>
      <w:r/>
    </w:p>
    <w:p>
      <w:pPr>
        <w:ind w:firstLine="1469"/>
        <w:spacing w:line="170" w:lineRule="exact"/>
        <w:rPr/>
      </w:pPr>
      <w:r>
        <w:rPr>
          <w:position w:val="-3"/>
        </w:rPr>
        <w:drawing>
          <wp:inline distT="0" distB="0" distL="0" distR="0">
            <wp:extent cx="5671118" cy="10774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71118" cy="10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96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5" w:lineRule="auto"/>
        <w:rPr>
          <w:rFonts w:ascii="Arial"/>
          <w:sz w:val="21"/>
        </w:rPr>
      </w:pPr>
      <w:r/>
    </w:p>
    <w:p>
      <w:pPr>
        <w:pStyle w:val="BodyText"/>
        <w:ind w:left="5081" w:firstLine="476"/>
        <w:spacing w:before="103" w:line="292" w:lineRule="auto"/>
        <w:jc w:val="both"/>
        <w:rPr/>
      </w:pPr>
      <w:r>
        <w:rPr>
          <w:spacing w:val="6"/>
        </w:rPr>
        <w:t>企业战略管理是从全局和长远的观点研究企业</w:t>
      </w:r>
      <w:r>
        <w:rPr>
          <w:spacing w:val="9"/>
        </w:rPr>
        <w:t xml:space="preserve"> </w:t>
      </w:r>
      <w:r>
        <w:rPr>
          <w:spacing w:val="-8"/>
        </w:rPr>
        <w:t>在竞争</w:t>
      </w:r>
      <w:r>
        <w:rPr>
          <w:spacing w:val="-7"/>
        </w:rPr>
        <w:t>环境下</w:t>
      </w:r>
      <w:r>
        <w:rPr>
          <w:spacing w:val="-25"/>
        </w:rPr>
        <w:t xml:space="preserve"> </w:t>
      </w:r>
      <w:r>
        <w:rPr>
          <w:spacing w:val="-7"/>
        </w:rPr>
        <w:t>，生存与发展的重大问题，是现代企</w:t>
      </w:r>
      <w:r>
        <w:rPr>
          <w:spacing w:val="-4"/>
        </w:rPr>
        <w:t>业</w:t>
      </w:r>
      <w:r>
        <w:rPr/>
        <w:t xml:space="preserve"> </w:t>
      </w:r>
      <w:r>
        <w:rPr>
          <w:spacing w:val="-6"/>
        </w:rPr>
        <w:t>高层领</w:t>
      </w:r>
      <w:r>
        <w:rPr>
          <w:spacing w:val="-5"/>
        </w:rPr>
        <w:t>导人最主要的职能，在现代企业管理中处于</w:t>
      </w:r>
      <w:r>
        <w:rPr>
          <w:spacing w:val="-2"/>
        </w:rPr>
        <w:t>核</w:t>
      </w:r>
      <w:r>
        <w:rPr/>
        <w:t xml:space="preserve"> </w:t>
      </w:r>
      <w:r>
        <w:rPr>
          <w:spacing w:val="-6"/>
        </w:rPr>
        <w:t>心</w:t>
      </w:r>
      <w:r>
        <w:rPr>
          <w:spacing w:val="-5"/>
        </w:rPr>
        <w:t>地位，是决定企业经营成败的关键，是企业经营</w:t>
      </w:r>
      <w:r>
        <w:rPr>
          <w:spacing w:val="-4"/>
        </w:rPr>
        <w:t>之</w:t>
      </w:r>
      <w:r>
        <w:rPr/>
        <w:t xml:space="preserve"> </w:t>
      </w:r>
      <w:r>
        <w:rPr>
          <w:spacing w:val="-6"/>
        </w:rPr>
        <w:t>魂</w:t>
      </w:r>
      <w:r>
        <w:rPr>
          <w:spacing w:val="-5"/>
        </w:rPr>
        <w:t>。在这个百年未有之大变局的时代，企业战略管</w:t>
      </w:r>
      <w:r>
        <w:rPr>
          <w:spacing w:val="-4"/>
        </w:rPr>
        <w:t>理</w:t>
      </w:r>
    </w:p>
    <w:p>
      <w:pPr>
        <w:pStyle w:val="BodyText"/>
        <w:ind w:left="5083"/>
        <w:spacing w:before="1" w:line="203" w:lineRule="auto"/>
        <w:rPr/>
      </w:pPr>
      <w:r>
        <w:rPr>
          <w:spacing w:val="-5"/>
        </w:rPr>
        <w:t>的作用更是尤为突出。</w:t>
      </w:r>
    </w:p>
    <w:p>
      <w:pPr>
        <w:pStyle w:val="BodyText"/>
        <w:ind w:left="5073" w:firstLine="487"/>
        <w:spacing w:before="308" w:line="291" w:lineRule="auto"/>
        <w:jc w:val="both"/>
        <w:rPr/>
      </w:pPr>
      <w:r>
        <w:rPr>
          <w:spacing w:val="-8"/>
        </w:rPr>
        <w:t>一</w:t>
      </w:r>
      <w:r>
        <w:rPr>
          <w:spacing w:val="-18"/>
        </w:rPr>
        <w:t xml:space="preserve"> </w:t>
      </w:r>
      <w:r>
        <w:rPr>
          <w:spacing w:val="-8"/>
        </w:rPr>
        <w:t>个企业要做好做久做大做强，首先要解决的问</w:t>
      </w:r>
      <w:r>
        <w:rPr/>
        <w:t xml:space="preserve"> </w:t>
      </w:r>
      <w:r>
        <w:rPr>
          <w:spacing w:val="-1"/>
        </w:rPr>
        <w:t>题就是，</w:t>
      </w:r>
      <w:r>
        <w:rPr>
          <w:spacing w:val="-27"/>
        </w:rPr>
        <w:t xml:space="preserve"> </w:t>
      </w:r>
      <w:r>
        <w:rPr>
          <w:spacing w:val="-1"/>
        </w:rPr>
        <w:t>我们想做什么？</w:t>
      </w:r>
      <w:r>
        <w:rPr>
          <w:spacing w:val="-15"/>
        </w:rPr>
        <w:t xml:space="preserve"> </w:t>
      </w:r>
      <w:r>
        <w:rPr>
          <w:spacing w:val="-1"/>
        </w:rPr>
        <w:t>我们能做什么？</w:t>
      </w:r>
      <w:r>
        <w:rPr>
          <w:spacing w:val="-15"/>
        </w:rPr>
        <w:t xml:space="preserve"> </w:t>
      </w:r>
      <w:r>
        <w:rPr>
          <w:spacing w:val="-1"/>
        </w:rPr>
        <w:t>我们</w:t>
      </w:r>
      <w:r>
        <w:rPr>
          <w:spacing w:val="-2"/>
        </w:rPr>
        <w:t>怎么</w:t>
      </w:r>
      <w:r>
        <w:rPr/>
        <w:t xml:space="preserve"> </w:t>
      </w:r>
      <w:r>
        <w:rPr>
          <w:spacing w:val="-9"/>
        </w:rPr>
        <w:t>做？</w:t>
      </w:r>
      <w:r>
        <w:rPr>
          <w:spacing w:val="-22"/>
        </w:rPr>
        <w:t xml:space="preserve"> </w:t>
      </w:r>
      <w:r>
        <w:rPr>
          <w:spacing w:val="-9"/>
        </w:rPr>
        <w:t>在回答这些问题的时候，需要考虑哪些要素？</w:t>
      </w:r>
      <w:r>
        <w:rPr>
          <w:spacing w:val="-20"/>
        </w:rPr>
        <w:t xml:space="preserve"> </w:t>
      </w:r>
      <w:r>
        <w:rPr>
          <w:spacing w:val="-9"/>
        </w:rPr>
        <w:t>如</w:t>
      </w:r>
    </w:p>
    <w:p>
      <w:pPr>
        <w:pStyle w:val="BodyText"/>
        <w:spacing w:before="1" w:line="203" w:lineRule="auto"/>
        <w:jc w:val="right"/>
        <w:rPr/>
      </w:pPr>
      <w:r>
        <w:rPr>
          <w:spacing w:val="-8"/>
        </w:rPr>
        <w:t>何确</w:t>
      </w:r>
      <w:r>
        <w:rPr>
          <w:spacing w:val="-7"/>
        </w:rPr>
        <w:t>认自己的优势，规避自己的劣势？</w:t>
      </w:r>
      <w:r>
        <w:rPr>
          <w:spacing w:val="-21"/>
        </w:rPr>
        <w:t xml:space="preserve"> </w:t>
      </w:r>
      <w:r>
        <w:rPr>
          <w:spacing w:val="-7"/>
        </w:rPr>
        <w:t>如何</w:t>
      </w:r>
      <w:r>
        <w:rPr>
          <w:spacing w:val="-8"/>
        </w:rPr>
        <w:t>在市场</w:t>
      </w:r>
      <w:r>
        <w:rPr>
          <w:spacing w:val="-6"/>
        </w:rPr>
        <w:t>上</w:t>
      </w:r>
    </w:p>
    <w:p>
      <w:pPr>
        <w:pStyle w:val="BodyText"/>
        <w:ind w:left="1453" w:firstLine="5"/>
        <w:spacing w:before="152" w:line="291" w:lineRule="auto"/>
        <w:jc w:val="both"/>
        <w:rPr/>
      </w:pPr>
      <w:r>
        <w:rPr>
          <w:spacing w:val="-10"/>
        </w:rPr>
        <w:t>为</w:t>
      </w:r>
      <w:r>
        <w:rPr>
          <w:spacing w:val="-9"/>
        </w:rPr>
        <w:t>自己定</w:t>
      </w:r>
      <w:r>
        <w:rPr>
          <w:spacing w:val="-26"/>
        </w:rPr>
        <w:t xml:space="preserve"> </w:t>
      </w:r>
      <w:r>
        <w:rPr>
          <w:spacing w:val="-9"/>
        </w:rPr>
        <w:t>一</w:t>
      </w:r>
      <w:r>
        <w:rPr>
          <w:spacing w:val="-33"/>
        </w:rPr>
        <w:t xml:space="preserve"> </w:t>
      </w:r>
      <w:r>
        <w:rPr>
          <w:spacing w:val="-9"/>
        </w:rPr>
        <w:t>个“</w:t>
      </w:r>
      <w:r>
        <w:rPr>
          <w:spacing w:val="-34"/>
        </w:rPr>
        <w:t xml:space="preserve"> </w:t>
      </w:r>
      <w:r>
        <w:rPr>
          <w:spacing w:val="-9"/>
        </w:rPr>
        <w:t>位</w:t>
      </w:r>
      <w:r>
        <w:rPr>
          <w:spacing w:val="-43"/>
        </w:rPr>
        <w:t xml:space="preserve"> </w:t>
      </w:r>
      <w:r>
        <w:rPr>
          <w:spacing w:val="-9"/>
        </w:rPr>
        <w:t>”？</w:t>
      </w:r>
      <w:r>
        <w:rPr>
          <w:spacing w:val="-20"/>
        </w:rPr>
        <w:t xml:space="preserve"> </w:t>
      </w:r>
      <w:r>
        <w:rPr>
          <w:spacing w:val="-9"/>
        </w:rPr>
        <w:t>如何进行差异化经营？</w:t>
      </w:r>
      <w:r>
        <w:rPr>
          <w:spacing w:val="-21"/>
        </w:rPr>
        <w:t xml:space="preserve"> </w:t>
      </w:r>
      <w:r>
        <w:rPr>
          <w:spacing w:val="-9"/>
        </w:rPr>
        <w:t>如何打造核心竞争优势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9"/>
        </w:rPr>
        <w:t>.?只有把这</w:t>
      </w:r>
      <w:r>
        <w:rPr>
          <w:spacing w:val="-8"/>
        </w:rPr>
        <w:t>些</w:t>
      </w:r>
      <w:r>
        <w:rPr/>
        <w:t xml:space="preserve"> </w:t>
      </w:r>
      <w:r>
        <w:rPr>
          <w:spacing w:val="-7"/>
        </w:rPr>
        <w:t>事情弄清楚了</w:t>
      </w:r>
      <w:r>
        <w:rPr>
          <w:spacing w:val="-18"/>
        </w:rPr>
        <w:t xml:space="preserve"> </w:t>
      </w:r>
      <w:r>
        <w:rPr>
          <w:spacing w:val="-7"/>
        </w:rPr>
        <w:t>，企业的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2"/>
        </w:rPr>
        <w:t xml:space="preserve"> </w:t>
      </w:r>
      <w:r>
        <w:rPr>
          <w:spacing w:val="-7"/>
        </w:rPr>
        <w:t>切经营行为才会有方向有目的</w:t>
      </w:r>
      <w:r>
        <w:rPr>
          <w:spacing w:val="-25"/>
        </w:rPr>
        <w:t xml:space="preserve"> </w:t>
      </w:r>
      <w:r>
        <w:rPr>
          <w:spacing w:val="-7"/>
        </w:rPr>
        <w:t>，才不至于在纷繁复杂花样百出</w:t>
      </w:r>
    </w:p>
    <w:p>
      <w:pPr>
        <w:pStyle w:val="BodyText"/>
        <w:ind w:left="1461"/>
        <w:spacing w:line="204" w:lineRule="auto"/>
        <w:rPr/>
      </w:pPr>
      <w:r>
        <w:rPr>
          <w:spacing w:val="-4"/>
        </w:rPr>
        <w:t>的商业环境中迷失自我。</w:t>
      </w:r>
    </w:p>
    <w:p>
      <w:pPr>
        <w:spacing w:line="204" w:lineRule="auto"/>
        <w:sectPr>
          <w:footerReference w:type="default" r:id="rId1"/>
          <w:pgSz w:w="11906" w:h="16839"/>
          <w:pgMar w:top="9" w:right="1418" w:bottom="1156" w:left="0" w:header="0" w:footer="994" w:gutter="0"/>
        </w:sectPr>
        <w:rPr/>
      </w:pPr>
    </w:p>
    <w:p>
      <w:pPr>
        <w:pStyle w:val="BodyText"/>
        <w:ind w:left="51" w:firstLine="483"/>
        <w:spacing w:before="165" w:line="292" w:lineRule="auto"/>
        <w:jc w:val="both"/>
        <w:rPr/>
      </w:pPr>
      <w:r>
        <w:rPr>
          <w:spacing w:val="-7"/>
        </w:rPr>
        <w:t>公司战略的设计规划是</w:t>
      </w:r>
      <w:r>
        <w:rPr>
          <w:spacing w:val="-25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个系统，从想法到盈利模式到执行落地是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个科学的管理</w:t>
      </w:r>
      <w:r>
        <w:rPr/>
        <w:t xml:space="preserve">  </w:t>
      </w:r>
      <w:r>
        <w:rPr>
          <w:spacing w:val="-5"/>
        </w:rPr>
        <w:t>过程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也有术的层面的方法，</w:t>
      </w:r>
      <w:r>
        <w:rPr>
          <w:spacing w:val="-25"/>
        </w:rPr>
        <w:t xml:space="preserve"> </w:t>
      </w:r>
      <w:r>
        <w:rPr>
          <w:spacing w:val="-5"/>
        </w:rPr>
        <w:t>因</w:t>
      </w:r>
      <w:r>
        <w:rPr>
          <w:spacing w:val="-6"/>
        </w:rPr>
        <w:t>此学习公司战略管理不仅要掌握</w:t>
      </w:r>
      <w:r>
        <w:rPr/>
        <w:t xml:space="preserve">  </w:t>
      </w:r>
      <w:r>
        <w:rPr>
          <w:spacing w:val="-6"/>
        </w:rPr>
        <w:t>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部分取决于正确的战略方向和详</w:t>
      </w:r>
      <w:r>
        <w:rPr/>
        <w:t xml:space="preserve">  </w:t>
      </w:r>
      <w:r>
        <w:rPr>
          <w:spacing w:val="-9"/>
        </w:rPr>
        <w:t>细规划，另</w:t>
      </w:r>
      <w:r>
        <w:rPr>
          <w:spacing w:val="-24"/>
        </w:rPr>
        <w:t xml:space="preserve"> </w:t>
      </w:r>
      <w:r>
        <w:rPr>
          <w:spacing w:val="-9"/>
        </w:rPr>
        <w:t>一</w:t>
      </w:r>
      <w:r>
        <w:rPr>
          <w:spacing w:val="-26"/>
        </w:rPr>
        <w:t xml:space="preserve"> </w:t>
      </w:r>
      <w:r>
        <w:rPr>
          <w:spacing w:val="-9"/>
        </w:rPr>
        <w:t>部分在于组织的行为能力是否能满足得了战略的执行落地，对于企业来说，</w:t>
      </w:r>
      <w:r>
        <w:rPr/>
        <w:t xml:space="preserve"> </w:t>
      </w:r>
      <w:r>
        <w:rPr>
          <w:spacing w:val="-8"/>
        </w:rPr>
        <w:t>结果才是最重要的。</w:t>
      </w:r>
      <w:r>
        <w:rPr>
          <w:spacing w:val="-6"/>
        </w:rPr>
        <w:t xml:space="preserve"> </w:t>
      </w:r>
      <w:r>
        <w:rPr>
          <w:spacing w:val="-8"/>
        </w:rPr>
        <w:t>因此，</w:t>
      </w:r>
      <w:r>
        <w:rPr>
          <w:spacing w:val="-48"/>
        </w:rPr>
        <w:t xml:space="preserve"> </w:t>
      </w:r>
      <w:r>
        <w:rPr>
          <w:spacing w:val="-8"/>
        </w:rPr>
        <w:t>企业家的任务，</w:t>
      </w:r>
      <w:r>
        <w:rPr>
          <w:spacing w:val="-49"/>
        </w:rPr>
        <w:t xml:space="preserve"> </w:t>
      </w:r>
      <w:r>
        <w:rPr>
          <w:spacing w:val="-8"/>
        </w:rPr>
        <w:t>不仅在于为企业制定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36"/>
        </w:rPr>
        <w:t xml:space="preserve"> </w:t>
      </w:r>
      <w:r>
        <w:rPr>
          <w:spacing w:val="-8"/>
        </w:rPr>
        <w:t>个好的战略，</w:t>
      </w:r>
      <w:r>
        <w:rPr>
          <w:spacing w:val="-43"/>
        </w:rPr>
        <w:t xml:space="preserve"> </w:t>
      </w:r>
      <w:r>
        <w:rPr>
          <w:spacing w:val="-8"/>
        </w:rPr>
        <w:t>更在于</w:t>
      </w:r>
      <w:r>
        <w:rPr/>
        <w:t xml:space="preserve">  </w:t>
      </w:r>
      <w:r>
        <w:rPr>
          <w:spacing w:val="-6"/>
        </w:rPr>
        <w:t>要认真研究</w:t>
      </w:r>
      <w:r>
        <w:rPr>
          <w:spacing w:val="-23"/>
        </w:rPr>
        <w:t xml:space="preserve"> </w:t>
      </w:r>
      <w:r>
        <w:rPr>
          <w:spacing w:val="-6"/>
        </w:rPr>
        <w:t>，并着力解决执行难的问题。</w:t>
      </w:r>
      <w:r>
        <w:rPr>
          <w:spacing w:val="-47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个企业家，</w:t>
      </w:r>
      <w:r>
        <w:rPr>
          <w:spacing w:val="-39"/>
        </w:rPr>
        <w:t xml:space="preserve"> </w:t>
      </w:r>
      <w:r>
        <w:rPr>
          <w:spacing w:val="-6"/>
        </w:rPr>
        <w:t>如何做到既要解决好战略制定的</w:t>
      </w:r>
      <w:r>
        <w:rPr/>
        <w:t xml:space="preserve">  </w:t>
      </w:r>
      <w:r>
        <w:rPr>
          <w:spacing w:val="-3"/>
        </w:rPr>
        <w:t>问题，又要着力解决好组织高效执行战略的问题呢？</w:t>
      </w:r>
      <w:r>
        <w:rPr>
          <w:spacing w:val="-33"/>
        </w:rPr>
        <w:t xml:space="preserve"> </w:t>
      </w:r>
      <w:r>
        <w:rPr>
          <w:spacing w:val="-3"/>
        </w:rPr>
        <w:t>本课</w:t>
      </w:r>
      <w:r>
        <w:rPr>
          <w:spacing w:val="-4"/>
        </w:rPr>
        <w:t>程将针对你的疑问为你全方位</w:t>
      </w:r>
    </w:p>
    <w:p>
      <w:pPr>
        <w:pStyle w:val="BodyText"/>
        <w:ind w:left="38"/>
        <w:spacing w:before="1" w:line="203" w:lineRule="auto"/>
        <w:rPr/>
      </w:pPr>
      <w:r>
        <w:rPr>
          <w:spacing w:val="-4"/>
        </w:rPr>
        <w:t>模拟展现解读。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2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1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3" w:line="499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2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pStyle w:val="BodyText"/>
        <w:spacing w:before="2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29"/>
        <w:spacing w:before="130" w:line="499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203" w:lineRule="auto"/>
        <w:rPr/>
      </w:pPr>
      <w:r>
        <w:rPr>
          <w:spacing w:val="-5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6"/>
        </w:rPr>
        <w:t xml:space="preserve"> </w:t>
      </w:r>
      <w:r>
        <w:rPr>
          <w:spacing w:val="-5"/>
        </w:rPr>
        <w:t>理论与实践有机结合，</w:t>
      </w:r>
      <w:r>
        <w:rPr>
          <w:spacing w:val="-34"/>
        </w:rPr>
        <w:t xml:space="preserve"> </w:t>
      </w:r>
      <w:r>
        <w:rPr>
          <w:spacing w:val="-5"/>
        </w:rPr>
        <w:t>通过案例分析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场景模拟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行为</w:t>
      </w:r>
      <w:r>
        <w:rPr>
          <w:spacing w:val="-6"/>
        </w:rPr>
        <w:t>测试等多种</w:t>
      </w:r>
    </w:p>
    <w:p>
      <w:pPr>
        <w:spacing w:line="203" w:lineRule="auto"/>
        <w:sectPr>
          <w:footerReference w:type="default" r:id="rId5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914"/>
        <w:spacing w:before="171" w:line="501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1"/>
        <w:spacing w:line="203" w:lineRule="auto"/>
        <w:rPr/>
      </w:pPr>
      <w:r>
        <w:rPr>
          <w:spacing w:val="-3"/>
        </w:rPr>
        <w:t>3.</w:t>
      </w:r>
      <w:r>
        <w:rPr>
          <w:spacing w:val="2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18"/>
        </w:rPr>
        <w:t xml:space="preserve"> </w:t>
      </w:r>
      <w:r>
        <w:rPr>
          <w:spacing w:val="-3"/>
        </w:rPr>
        <w:t>注重触类旁通，</w:t>
      </w:r>
      <w:r>
        <w:rPr>
          <w:spacing w:val="-34"/>
        </w:rPr>
        <w:t xml:space="preserve"> </w:t>
      </w:r>
      <w:r>
        <w:rPr>
          <w:spacing w:val="-3"/>
        </w:rPr>
        <w:t>不仅仅局限于课题</w:t>
      </w:r>
      <w:r>
        <w:rPr>
          <w:spacing w:val="-4"/>
        </w:rPr>
        <w:t>本身，</w:t>
      </w:r>
      <w:r>
        <w:rPr>
          <w:spacing w:val="-34"/>
        </w:rPr>
        <w:t xml:space="preserve"> </w:t>
      </w:r>
      <w:r>
        <w:rPr>
          <w:spacing w:val="-4"/>
        </w:rPr>
        <w:t>适当向周边及纵深知识领</w:t>
      </w:r>
    </w:p>
    <w:p>
      <w:pPr>
        <w:pStyle w:val="BodyText"/>
        <w:ind w:left="905"/>
        <w:spacing w:before="15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52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31" w:line="207" w:lineRule="auto"/>
        <w:rPr/>
      </w:pPr>
      <w:r>
        <w:rPr>
          <w:spacing w:val="-17"/>
        </w:rPr>
        <w:t>6-12</w:t>
      </w:r>
      <w:r>
        <w:rPr>
          <w:spacing w:val="36"/>
        </w:rPr>
        <w:t xml:space="preserve"> </w:t>
      </w:r>
      <w:r>
        <w:rPr>
          <w:spacing w:val="-17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192"/>
        <w:spacing w:before="13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第</w:t>
      </w:r>
      <w:r>
        <w:rPr>
          <w:b/>
          <w:bCs/>
          <w:spacing w:val="-2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讲</w:t>
      </w:r>
      <w:r>
        <w:rPr>
          <w:b/>
          <w:bCs/>
          <w:spacing w:val="1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战略思维与战略分析</w:t>
      </w:r>
    </w:p>
    <w:p>
      <w:pPr>
        <w:pStyle w:val="BodyText"/>
        <w:ind w:left="428"/>
        <w:spacing w:before="149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428"/>
        <w:spacing w:before="158" w:line="502" w:lineRule="exact"/>
        <w:rPr/>
      </w:pPr>
      <w:r>
        <w:rPr>
          <w:position w:val="19"/>
        </w:rPr>
        <w:t>（二）战略思维的三个层级与三个问题</w:t>
      </w:r>
    </w:p>
    <w:p>
      <w:pPr>
        <w:pStyle w:val="BodyText"/>
        <w:ind w:left="428"/>
        <w:spacing w:line="199" w:lineRule="auto"/>
        <w:rPr/>
      </w:pPr>
      <w:r>
        <w:rPr/>
        <w:t>（三）公司战略的五大基本特征</w:t>
      </w:r>
    </w:p>
    <w:p>
      <w:pPr>
        <w:pStyle w:val="BodyText"/>
        <w:ind w:left="428"/>
        <w:spacing w:before="157" w:line="500" w:lineRule="exact"/>
        <w:rPr/>
      </w:pPr>
      <w:r>
        <w:rPr>
          <w:spacing w:val="-8"/>
          <w:position w:val="18"/>
        </w:rPr>
        <w:t>（四）战略的思维过程：</w:t>
      </w:r>
      <w:r>
        <w:rPr>
          <w:spacing w:val="-7"/>
          <w:position w:val="18"/>
        </w:rPr>
        <w:t xml:space="preserve"> </w:t>
      </w:r>
      <w:r>
        <w:rPr>
          <w:spacing w:val="-8"/>
          <w:position w:val="18"/>
        </w:rPr>
        <w:t>战略定位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8"/>
          <w:position w:val="18"/>
        </w:rPr>
        <w:t>战略选择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8"/>
          <w:position w:val="18"/>
        </w:rPr>
        <w:t>战略行动</w:t>
      </w:r>
    </w:p>
    <w:p>
      <w:pPr>
        <w:pStyle w:val="BodyText"/>
        <w:ind w:left="428"/>
        <w:spacing w:line="199" w:lineRule="auto"/>
        <w:rPr/>
      </w:pPr>
      <w:r>
        <w:rPr>
          <w:spacing w:val="-9"/>
        </w:rPr>
        <w:t>（五）战略管理的四个阶段：</w:t>
      </w:r>
      <w:r>
        <w:rPr>
          <w:spacing w:val="-32"/>
        </w:rPr>
        <w:t xml:space="preserve"> </w:t>
      </w:r>
      <w:r>
        <w:rPr>
          <w:spacing w:val="-9"/>
        </w:rPr>
        <w:t>研究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5"/>
        </w:rPr>
        <w:t xml:space="preserve"> </w:t>
      </w:r>
      <w:r>
        <w:rPr>
          <w:spacing w:val="-9"/>
        </w:rPr>
        <w:t>规划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1"/>
        </w:rPr>
        <w:t xml:space="preserve"> </w:t>
      </w:r>
      <w:r>
        <w:rPr>
          <w:spacing w:val="-9"/>
        </w:rPr>
        <w:t>执行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5"/>
        </w:rPr>
        <w:t xml:space="preserve"> </w:t>
      </w:r>
      <w:r>
        <w:rPr>
          <w:spacing w:val="-9"/>
        </w:rPr>
        <w:t>审视</w:t>
      </w:r>
    </w:p>
    <w:p>
      <w:pPr>
        <w:pStyle w:val="BodyText"/>
        <w:ind w:left="428"/>
        <w:spacing w:before="160" w:line="199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（六）</w:t>
      </w:r>
      <w:r>
        <w:rPr/>
        <w:t>企业内外部的环境分析的思路方法</w:t>
      </w:r>
    </w:p>
    <w:p>
      <w:pPr>
        <w:spacing w:line="199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spacing w:line="3191" w:lineRule="exact"/>
        <w:rPr/>
      </w:pPr>
      <w:r>
        <w:rPr>
          <w:position w:val="-63"/>
        </w:rPr>
        <w:drawing>
          <wp:inline distT="0" distB="0" distL="0" distR="0">
            <wp:extent cx="5998438" cy="2026793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98438" cy="2026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23"/>
        <w:spacing w:before="262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第二讲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从战略解码到执行落地</w:t>
      </w:r>
    </w:p>
    <w:p>
      <w:pPr>
        <w:pStyle w:val="BodyText"/>
        <w:ind w:left="658"/>
        <w:spacing w:before="150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）关于卓越企业的十二个迷失</w:t>
      </w:r>
    </w:p>
    <w:p>
      <w:pPr>
        <w:pStyle w:val="BodyText"/>
        <w:ind w:left="658"/>
        <w:spacing w:before="158" w:line="199" w:lineRule="auto"/>
        <w:rPr/>
      </w:pPr>
      <w:r>
        <w:rPr/>
        <w:t>（二）正确理解“</w:t>
      </w:r>
      <w:r>
        <w:rPr>
          <w:spacing w:val="-18"/>
        </w:rPr>
        <w:t xml:space="preserve"> </w:t>
      </w:r>
      <w:r>
        <w:rPr/>
        <w:t>三分战略定天下，</w:t>
      </w:r>
      <w:r>
        <w:rPr>
          <w:spacing w:val="-30"/>
        </w:rPr>
        <w:t xml:space="preserve"> </w:t>
      </w:r>
      <w:r>
        <w:rPr/>
        <w:t>七分执行决输赢</w:t>
      </w:r>
      <w:r>
        <w:rPr>
          <w:spacing w:val="-46"/>
        </w:rPr>
        <w:t xml:space="preserve"> </w:t>
      </w:r>
      <w:r>
        <w:rPr/>
        <w:t>”</w:t>
      </w:r>
    </w:p>
    <w:p>
      <w:pPr>
        <w:pStyle w:val="BodyText"/>
        <w:ind w:left="658"/>
        <w:spacing w:before="157" w:line="502" w:lineRule="exact"/>
        <w:rPr/>
      </w:pPr>
      <w:r>
        <w:rPr>
          <w:spacing w:val="-5"/>
          <w:position w:val="19"/>
        </w:rPr>
        <w:t>（三）战略解码的三大关键理解——</w:t>
      </w:r>
      <w:r>
        <w:rPr>
          <w:spacing w:val="-30"/>
          <w:position w:val="19"/>
        </w:rPr>
        <w:t xml:space="preserve"> </w:t>
      </w:r>
      <w:r>
        <w:rPr>
          <w:spacing w:val="-5"/>
          <w:position w:val="19"/>
        </w:rPr>
        <w:t>原则</w:t>
      </w:r>
      <w:r>
        <w:rPr>
          <w:spacing w:val="-38"/>
          <w:position w:val="19"/>
        </w:rPr>
        <w:t xml:space="preserve"> </w:t>
      </w:r>
      <w:r>
        <w:rPr>
          <w:spacing w:val="-5"/>
          <w:position w:val="19"/>
        </w:rPr>
        <w:t>、</w:t>
      </w:r>
      <w:r>
        <w:rPr>
          <w:spacing w:val="-50"/>
          <w:position w:val="19"/>
        </w:rPr>
        <w:t xml:space="preserve"> </w:t>
      </w:r>
      <w:r>
        <w:rPr>
          <w:spacing w:val="-5"/>
          <w:position w:val="19"/>
        </w:rPr>
        <w:t>过程与交付成果</w:t>
      </w:r>
    </w:p>
    <w:p>
      <w:pPr>
        <w:pStyle w:val="BodyText"/>
        <w:ind w:left="658"/>
        <w:spacing w:line="199" w:lineRule="auto"/>
        <w:rPr/>
      </w:pPr>
      <w:r>
        <w:rPr>
          <w:spacing w:val="-6"/>
        </w:rPr>
        <w:t>（四）战略解码的三个高频词——</w:t>
      </w:r>
      <w:r>
        <w:rPr>
          <w:spacing w:val="-30"/>
        </w:rPr>
        <w:t xml:space="preserve"> </w:t>
      </w:r>
      <w:r>
        <w:rPr>
          <w:spacing w:val="-6"/>
        </w:rPr>
        <w:t>公司使命</w:t>
      </w:r>
      <w:r>
        <w:rPr>
          <w:spacing w:val="-38"/>
        </w:rPr>
        <w:t xml:space="preserve"> </w:t>
      </w:r>
      <w:r>
        <w:rPr>
          <w:spacing w:val="-7"/>
        </w:rPr>
        <w:t>、愿景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50"/>
        </w:rPr>
        <w:t xml:space="preserve"> </w:t>
      </w:r>
      <w:r>
        <w:rPr>
          <w:spacing w:val="-7"/>
        </w:rPr>
        <w:t>价值观</w:t>
      </w:r>
    </w:p>
    <w:p>
      <w:pPr>
        <w:pStyle w:val="BodyText"/>
        <w:ind w:left="658"/>
        <w:spacing w:before="158" w:line="199" w:lineRule="auto"/>
        <w:rPr/>
      </w:pPr>
      <w:r>
        <w:rPr/>
        <w:t>（五）战略解码到目标绩效管理的四大基本步骤</w:t>
      </w:r>
    </w:p>
    <w:p>
      <w:pPr>
        <w:pStyle w:val="BodyText"/>
        <w:ind w:left="658"/>
        <w:spacing w:before="157" w:line="199" w:lineRule="auto"/>
        <w:rPr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69849</wp:posOffset>
            </wp:positionH>
            <wp:positionV relativeFrom="paragraph">
              <wp:posOffset>211837</wp:posOffset>
            </wp:positionV>
            <wp:extent cx="6152743" cy="2148713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52743" cy="2148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（六）战略执行落地的体系建设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492"/>
        <w:spacing w:before="104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第三讲</w:t>
      </w:r>
      <w:r>
        <w:rPr>
          <w:spacing w:val="-2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基于公司战略的组织体系设计及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变革</w:t>
      </w:r>
    </w:p>
    <w:p>
      <w:pPr>
        <w:pStyle w:val="BodyText"/>
        <w:ind w:left="658"/>
        <w:spacing w:before="149" w:line="502" w:lineRule="exact"/>
        <w:rPr/>
      </w:pPr>
      <w:r>
        <w:rPr>
          <w:spacing w:val="-10"/>
          <w:position w:val="19"/>
        </w:rPr>
        <w:t>（</w:t>
      </w:r>
      <w:r>
        <w:rPr>
          <w:spacing w:val="42"/>
          <w:position w:val="19"/>
        </w:rPr>
        <w:t xml:space="preserve"> </w:t>
      </w:r>
      <w:r>
        <w:rPr>
          <w:spacing w:val="-10"/>
          <w:position w:val="19"/>
        </w:rPr>
        <w:t>一 ）卓越企业战略执行四个层次分析</w:t>
      </w:r>
    </w:p>
    <w:p>
      <w:pPr>
        <w:pStyle w:val="BodyText"/>
        <w:ind w:left="658"/>
        <w:spacing w:line="199" w:lineRule="auto"/>
        <w:rPr/>
      </w:pPr>
      <w:r>
        <w:rPr/>
        <w:t>（二）四种不同组织形态特征研究比较</w:t>
      </w:r>
    </w:p>
    <w:p>
      <w:pPr>
        <w:pStyle w:val="BodyText"/>
        <w:ind w:left="658"/>
        <w:spacing w:before="158" w:line="199" w:lineRule="auto"/>
        <w:rPr/>
      </w:pPr>
      <w:r>
        <w:rPr/>
        <w:t>（三）关于公司的治理结构与顶层设计</w:t>
      </w:r>
    </w:p>
    <w:p>
      <w:pPr>
        <w:pStyle w:val="BodyText"/>
        <w:ind w:left="658"/>
        <w:spacing w:before="157" w:line="199" w:lineRule="auto"/>
        <w:rPr/>
      </w:pPr>
      <w:r>
        <w:rPr/>
        <w:t>（四）组织设计的八大原则与七个要素</w:t>
      </w:r>
    </w:p>
    <w:p>
      <w:pPr>
        <w:pStyle w:val="BodyText"/>
        <w:ind w:left="658"/>
        <w:spacing w:before="161" w:line="199" w:lineRule="auto"/>
        <w:rPr/>
      </w:pPr>
      <w:r>
        <w:rPr/>
        <w:t>（五）以价值链为导向的组织结构类型</w:t>
      </w:r>
    </w:p>
    <w:p>
      <w:pPr>
        <w:pStyle w:val="BodyText"/>
        <w:ind w:left="658"/>
        <w:spacing w:before="157" w:line="199" w:lineRule="auto"/>
        <w:rPr/>
      </w:pPr>
      <w:r>
        <w:rPr/>
        <w:t>（六）组织变革的六大动力与四大策略</w:t>
      </w:r>
    </w:p>
    <w:p>
      <w:pPr>
        <w:spacing w:line="199" w:lineRule="auto"/>
        <w:sectPr>
          <w:footerReference w:type="default" r:id="rId7"/>
          <w:pgSz w:w="11906" w:h="16839"/>
          <w:pgMar w:top="1147" w:right="932" w:bottom="1156" w:left="1174" w:header="0" w:footer="994" w:gutter="0"/>
        </w:sectPr>
        <w:rPr/>
      </w:pPr>
    </w:p>
    <w:p>
      <w:pPr>
        <w:ind w:firstLine="113"/>
        <w:spacing w:before="38" w:line="2775" w:lineRule="exact"/>
        <w:rPr/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4888991</wp:posOffset>
            </wp:positionH>
            <wp:positionV relativeFrom="page">
              <wp:posOffset>8353044</wp:posOffset>
            </wp:positionV>
            <wp:extent cx="2671317" cy="2339085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71317" cy="2339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5"/>
        </w:rPr>
        <w:drawing>
          <wp:inline distT="0" distB="0" distL="0" distR="0">
            <wp:extent cx="6001549" cy="1762239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01549" cy="1762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1" w:lineRule="auto"/>
        <w:rPr>
          <w:rFonts w:ascii="Arial"/>
          <w:sz w:val="21"/>
        </w:rPr>
      </w:pPr>
      <w:r/>
    </w:p>
    <w:p>
      <w:pPr>
        <w:pStyle w:val="BodyText"/>
        <w:ind w:left="306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第四讲</w:t>
      </w:r>
      <w:r>
        <w:rPr>
          <w:spacing w:val="1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打造卓越战略执行团队</w:t>
      </w:r>
    </w:p>
    <w:p>
      <w:pPr>
        <w:pStyle w:val="BodyText"/>
        <w:ind w:left="681"/>
        <w:spacing w:before="148" w:line="501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681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681"/>
        <w:spacing w:before="158" w:line="499" w:lineRule="exact"/>
        <w:rPr/>
      </w:pPr>
      <w:r>
        <w:rPr>
          <w:position w:val="18"/>
        </w:rPr>
        <w:t>（三）优秀管理者的领导力修炼</w:t>
      </w:r>
    </w:p>
    <w:p>
      <w:pPr>
        <w:pStyle w:val="BodyText"/>
        <w:ind w:left="681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681"/>
        <w:spacing w:before="160" w:line="199" w:lineRule="auto"/>
        <w:rPr/>
      </w:pPr>
      <w:r>
        <w:rPr/>
        <w:t>（五）六脉神剑铸就高效执行团队</w:t>
      </w:r>
    </w:p>
    <w:p>
      <w:pPr>
        <w:pStyle w:val="BodyText"/>
        <w:ind w:left="681"/>
        <w:spacing w:before="158" w:line="199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233542</wp:posOffset>
            </wp:positionV>
            <wp:extent cx="6285738" cy="2028697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85738" cy="2028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（六）卓越企业的组织文化建设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ind w:left="4766"/>
        <w:spacing w:before="52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footerReference w:type="default" r:id="rId10"/>
      <w:pgSz w:w="11906" w:h="16839"/>
      <w:pgMar w:top="1431" w:right="0" w:bottom="400" w:left="115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footer" Target="foot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2023-11-30T11:39:17Z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2024-01-10T13:59:02</vt:filetime>
  </property>
</Properties>
</file>