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1ACA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品牌课程</w:t>
      </w:r>
    </w:p>
    <w:p w14:paraId="56D5E128">
      <w:pPr>
        <w:jc w:val="center"/>
        <w:rPr>
          <w:rFonts w:ascii="微软雅黑" w:hAnsi="微软雅黑" w:eastAsia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/>
          <w:b/>
          <w:color w:val="7F7F7F" w:themeColor="background1" w:themeShade="80"/>
          <w:sz w:val="28"/>
        </w:rPr>
        <w:t>Office职场/商务应用实战培训【品牌课程】</w:t>
      </w:r>
    </w:p>
    <w:p w14:paraId="34B7C776">
      <w:pPr>
        <w:ind w:left="181"/>
        <w:jc w:val="center"/>
        <w:rPr>
          <w:rFonts w:ascii="微软雅黑" w:eastAsia="微软雅黑" w:cs="微软雅黑"/>
          <w:b/>
          <w:color w:val="0070C0"/>
          <w:sz w:val="44"/>
          <w:szCs w:val="40"/>
        </w:rPr>
      </w:pPr>
      <w:r>
        <w:rPr>
          <w:rFonts w:hint="eastAsia" w:ascii="微软雅黑" w:eastAsia="微软雅黑" w:cs="微软雅黑"/>
          <w:b/>
          <w:color w:val="0070C0"/>
          <w:sz w:val="44"/>
          <w:szCs w:val="40"/>
        </w:rPr>
        <w:t>职场白骨精必备的PPT&amp;Excel秘笈</w:t>
      </w:r>
    </w:p>
    <w:p w14:paraId="5813D856">
      <w:pPr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1"/>
        </w:rPr>
        <w:t>（Office综合课程PPT+Excel  1天精华版）</w:t>
      </w:r>
    </w:p>
    <w:p w14:paraId="3CF2E086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78EBA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本课程特邀office名师李宝运主讲，李宝运老师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中国讲师金话筒奖全国十强培训师、Office培训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领军</w:t>
      </w:r>
      <w:r>
        <w:rPr>
          <w:rFonts w:hint="eastAsia" w:ascii="微软雅黑" w:hAnsi="微软雅黑" w:eastAsia="微软雅黑" w:cs="微软雅黑"/>
          <w:sz w:val="24"/>
          <w:szCs w:val="28"/>
        </w:rPr>
        <w:t>人物、微软办公软件国际认证MOS大师级专家、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PPT设计与商务演示顶尖实战专家。</w:t>
      </w:r>
    </w:p>
    <w:p w14:paraId="50E4A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Excel品牌课程：《职场白骨精必备的Excel秘笈》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Excel高效管理的各方面精华：Excel高效操作及数据输入技巧、公式与常用函数的用法、数据处理与整理、数据统计分析技巧、数据透视表、高级图表制作等Excel最强大、最实用的功能。让学员在一天时间内掌握Excel的绝世秘笈！通过生动的案例能够举一反三，学以致用，迅速提高学员的Excel水平，成为真正的办公高手、职场白骨精！</w:t>
      </w:r>
    </w:p>
    <w:p w14:paraId="1E3D43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PPT品牌课程：《职场白骨精必备的PPT秘笈》</w:t>
      </w:r>
      <w:r>
        <w:rPr>
          <w:rFonts w:hint="eastAsia" w:ascii="微软雅黑" w:hAnsi="微软雅黑" w:eastAsia="微软雅黑" w:cs="微软雅黑"/>
          <w:sz w:val="24"/>
          <w:szCs w:val="28"/>
        </w:rPr>
        <w:t>，以PPT职场/商务应用为主线，颠覆传统的认识，强化视觉思维，以全新的观念和规范的流程制作PPT，囊括了从演示文稿快速创建、文字、图片、形状的高效应用技巧、页面排版美化、模板设计、超酷炫动画、专业演示汇报等PowerPoint高级技巧。学员和讲师同步案例操作，助力学员在短时间内成为PPT高手，使没有美术基础和设计功底的学员也能够快速掌握设计美化要领，做出高大上的PPT作品，并传授PPT演示的大师级绝招，助力学员实现精彩的PPT商务演示！</w:t>
      </w:r>
    </w:p>
    <w:p w14:paraId="075AE116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【适用对象】</w:t>
      </w:r>
    </w:p>
    <w:p w14:paraId="57109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、使用Excel进行数据统计分析的广大职场人士。学员需具有一定的办公软件操作基础，通过本课程的学习，快速掌握一流PPT作品的设计呈现方法、掌握Excel的高效绝世秘笈！实现事半功倍的工作效率，成为当代职场、互联网时代真正的办公高手！</w:t>
      </w:r>
    </w:p>
    <w:p w14:paraId="2188CB1E"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16A24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上午：《职场白骨精必备的Excel秘笈》约3课时</w:t>
      </w:r>
    </w:p>
    <w:p w14:paraId="26C55C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下午：《职场白骨精必备的PPT秘笈》约3课时</w:t>
      </w:r>
    </w:p>
    <w:p w14:paraId="1985A5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0058616C"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 w14:paraId="49BA1467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上午</w:t>
      </w:r>
      <w:r>
        <w:rPr>
          <w:rFonts w:hint="eastAsia" w:ascii="微软雅黑" w:hAnsi="微软雅黑" w:eastAsia="微软雅黑" w:cs="Arial"/>
          <w:b/>
          <w:color w:val="0070C0"/>
          <w:sz w:val="32"/>
          <w:szCs w:val="22"/>
        </w:rPr>
        <w:t xml:space="preserve">  《职场白骨精必备的Excel秘笈》</w:t>
      </w:r>
    </w:p>
    <w:p w14:paraId="2E1FC259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1章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Excel数据统计分析精华技巧</w:t>
      </w:r>
    </w:p>
    <w:p w14:paraId="361FA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本章目标：精选应用频率最高的实用技巧，样样实用精彩，Excel高手必备的技能。让你快速跻身excel高手行列。掌握快速分类汇总与合并计算知识，数据处理更轻松自得。</w:t>
      </w:r>
    </w:p>
    <w:p w14:paraId="4B5BF77E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绝招精华：如何一键找不同？</w:t>
      </w:r>
    </w:p>
    <w:p w14:paraId="3C083AB5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绝招精华：如何一键汇总求和？</w:t>
      </w:r>
    </w:p>
    <w:p w14:paraId="31A36049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绝招精华：如何快速定位空值？</w:t>
      </w:r>
    </w:p>
    <w:p w14:paraId="4A96A88F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绝招精华：如何创建分类汇总？</w:t>
      </w:r>
    </w:p>
    <w:p w14:paraId="765FBA43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绝招精华：如何进行多级分类汇总？</w:t>
      </w:r>
    </w:p>
    <w:p w14:paraId="02CE4551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绝招精华：如何快速定位可见单元格区域？</w:t>
      </w:r>
    </w:p>
    <w:p w14:paraId="701CAD01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绝招精华：多张明细表如何快速合并计算生成汇总表？</w:t>
      </w:r>
    </w:p>
    <w:p w14:paraId="4C4E48EA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2章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Excel数据透视表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6506EC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本章目标：数据透视表是Excel最强大的功能。利用透视表快速看透你的数据，使您的数据管理更加清晰自如！</w:t>
      </w:r>
    </w:p>
    <w:p w14:paraId="17DFA83E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绝招精华：如何创建数据透视表？</w:t>
      </w:r>
    </w:p>
    <w:p w14:paraId="366FA25E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绝招精华：如何改变行字段的排列顺序？</w:t>
      </w:r>
    </w:p>
    <w:p w14:paraId="793F2F84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绝招精华：报表布局有哪三种显示形式及区别？</w:t>
      </w:r>
    </w:p>
    <w:p w14:paraId="5F2ED915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绝招精华：如何显示透视表字段的分类汇总结果？</w:t>
      </w:r>
    </w:p>
    <w:p w14:paraId="13097582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绝招精华：如何快速合并透视表的相同单元格？</w:t>
      </w:r>
    </w:p>
    <w:p w14:paraId="076967A8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绝招精华：如何按照年月日自动组合数据项？</w:t>
      </w:r>
    </w:p>
    <w:p w14:paraId="17203FF6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绝招精华：如何对透视表自定义值显示方式？</w:t>
      </w:r>
    </w:p>
    <w:p w14:paraId="46DD17C8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绝招精华：如何将一个透视表拆快速分成N多个透视表？</w:t>
      </w:r>
    </w:p>
    <w:p w14:paraId="2BCD67ED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3章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企业</w:t>
      </w:r>
      <w:r>
        <w:rPr>
          <w:rFonts w:hint="eastAsia" w:ascii="微软雅黑" w:hAnsi="微软雅黑" w:eastAsia="微软雅黑"/>
          <w:b/>
          <w:color w:val="0070C0"/>
          <w:sz w:val="28"/>
        </w:rPr>
        <w:t>常用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明星</w:t>
      </w:r>
      <w:r>
        <w:rPr>
          <w:rFonts w:hint="eastAsia" w:ascii="微软雅黑" w:hAnsi="微软雅黑" w:eastAsia="微软雅黑"/>
          <w:b/>
          <w:color w:val="0070C0"/>
          <w:sz w:val="28"/>
        </w:rPr>
        <w:t>函数技巧</w:t>
      </w:r>
    </w:p>
    <w:p w14:paraId="19C5FB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本章目标：灵活运用函数，轻松实现数据动态处理</w:t>
      </w:r>
    </w:p>
    <w:p w14:paraId="215FAD44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绝招精华：查找引用函数——如何使用VLOOKUP函数进行精确查询？</w:t>
      </w:r>
    </w:p>
    <w:p w14:paraId="0D9DD913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绝招精华：查找引用函数——如何使用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8"/>
        </w:rPr>
        <w:t>LOOKUP函数进行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sz w:val="24"/>
          <w:szCs w:val="28"/>
        </w:rPr>
        <w:t>查询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/多条件查询</w:t>
      </w:r>
      <w:r>
        <w:rPr>
          <w:rFonts w:hint="eastAsia" w:ascii="微软雅黑" w:hAnsi="微软雅黑" w:eastAsia="微软雅黑" w:cs="微软雅黑"/>
          <w:sz w:val="24"/>
          <w:szCs w:val="28"/>
        </w:rPr>
        <w:t>？</w:t>
      </w:r>
    </w:p>
    <w:p w14:paraId="3C4606BD"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4章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数据处理与数据整理技巧</w:t>
      </w:r>
    </w:p>
    <w:p w14:paraId="77D98AFA">
      <w:pPr>
        <w:jc w:val="left"/>
        <w:rPr>
          <w:rFonts w:hint="eastAsia" w:ascii="微软雅黑" w:hAnsi="微软雅黑" w:eastAsia="微软雅黑" w:cs="微软雅黑"/>
          <w:color w:val="0070C0"/>
          <w:sz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</w:t>
      </w:r>
      <w:r>
        <w:rPr>
          <w:rFonts w:hint="eastAsia" w:ascii="微软雅黑" w:hAnsi="微软雅黑" w:eastAsia="微软雅黑" w:cs="微软雅黑"/>
          <w:color w:val="0070C0"/>
          <w:sz w:val="24"/>
        </w:rPr>
        <w:t>化</w:t>
      </w:r>
    </w:p>
    <w:p w14:paraId="582AC659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快速拆分字符替换字符？</w:t>
      </w:r>
    </w:p>
    <w:p w14:paraId="5D4431D7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绝招精华：如何实现数据的快速分列？</w:t>
      </w:r>
    </w:p>
    <w:p w14:paraId="107BD892"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绝招精华：如何通过分列处理不规范日期？</w:t>
      </w:r>
    </w:p>
    <w:p w14:paraId="0F26C323">
      <w:pPr>
        <w:spacing w:before="240"/>
        <w:jc w:val="center"/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32"/>
          <w:szCs w:val="22"/>
          <w:lang w:val="en-US" w:eastAsia="zh-CN"/>
        </w:rPr>
        <w:t>下午 《职场白骨精必备的PPT秘笈》</w:t>
      </w:r>
    </w:p>
    <w:p w14:paraId="7E811448"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第1章 【图形技巧篇】招招精彩，精中选精，PPT图形处理相关的精华技巧！</w:t>
      </w:r>
    </w:p>
    <w:p w14:paraId="3B0C1BCB">
      <w:pPr>
        <w:jc w:val="left"/>
        <w:rPr>
          <w:rFonts w:ascii="楷体_GB2312" w:hAnsi="微软雅黑" w:eastAsia="楷体_GB2312"/>
          <w:color w:val="0070C0"/>
        </w:rPr>
      </w:pPr>
      <w:r>
        <w:rPr>
          <w:rFonts w:hint="eastAsia" w:ascii="楷体_GB2312" w:hAnsi="微软雅黑" w:eastAsia="楷体_GB2312"/>
          <w:color w:val="0070C0"/>
        </w:rPr>
        <w:t>本章目标：精中选精，让你轻松掌握图片和形状等元素的精华处理技巧，掌握高效管理PPT的绝招！PPT配上精美的图片也不再是老大难！</w:t>
      </w:r>
    </w:p>
    <w:p w14:paraId="11EA591C">
      <w:pPr>
        <w:pStyle w:val="12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绝招精华：如何运用形状编辑顶点功能做出经典的圆弧设计效果？</w:t>
      </w:r>
    </w:p>
    <w:p w14:paraId="1F546519">
      <w:pPr>
        <w:pStyle w:val="12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绝招精华：如何利用组合键快速水平复制或者快速垂直复制对象？</w:t>
      </w:r>
    </w:p>
    <w:p w14:paraId="4CB93D53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绝招精华：如何运用合并形状布尔运算功能做出组联交剪拆效果？</w:t>
      </w:r>
    </w:p>
    <w:p w14:paraId="7A750746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</w:t>
      </w:r>
      <w:r>
        <w:rPr>
          <w:rFonts w:hint="eastAsia" w:ascii="微软雅黑" w:hAnsi="微软雅黑" w:eastAsia="微软雅黑"/>
          <w:lang w:val="en-US" w:eastAsia="zh-CN"/>
        </w:rPr>
        <w:t>如何运用布尔运算拆分文字、创建创意图表与逻辑图示？</w:t>
      </w:r>
    </w:p>
    <w:p w14:paraId="4739D52C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绝招精华：图片跟贴膏药一样放在PPT里面，太难看！如何去掉纯色背景图片的背景色？</w:t>
      </w:r>
    </w:p>
    <w:p w14:paraId="04409C06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绝招精华：如何利用删除背景功能去掉渐变背景图片的背景色？</w:t>
      </w:r>
    </w:p>
    <w:p w14:paraId="0F746B71">
      <w:pPr>
        <w:pStyle w:val="16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绝招精华：如何制作</w:t>
      </w:r>
      <w:r>
        <w:rPr>
          <w:rFonts w:ascii="微软雅黑" w:hAnsi="微软雅黑" w:eastAsia="微软雅黑"/>
        </w:rPr>
        <w:t>图片填充文字</w:t>
      </w:r>
      <w:r>
        <w:rPr>
          <w:rFonts w:hint="eastAsia" w:ascii="微软雅黑" w:hAnsi="微软雅黑" w:eastAsia="微软雅黑"/>
        </w:rPr>
        <w:t>效果？如何</w:t>
      </w:r>
      <w:r>
        <w:rPr>
          <w:rFonts w:ascii="微软雅黑" w:hAnsi="微软雅黑" w:eastAsia="微软雅黑"/>
        </w:rPr>
        <w:t>快速</w:t>
      </w:r>
      <w:r>
        <w:rPr>
          <w:rFonts w:hint="eastAsia" w:ascii="微软雅黑" w:hAnsi="微软雅黑" w:eastAsia="微软雅黑"/>
        </w:rPr>
        <w:t>放大缩小</w:t>
      </w:r>
      <w:r>
        <w:rPr>
          <w:rFonts w:ascii="微软雅黑" w:hAnsi="微软雅黑" w:eastAsia="微软雅黑"/>
        </w:rPr>
        <w:t>文字字号</w:t>
      </w:r>
      <w:r>
        <w:rPr>
          <w:rFonts w:hint="eastAsia" w:ascii="微软雅黑" w:hAnsi="微软雅黑" w:eastAsia="微软雅黑"/>
        </w:rPr>
        <w:t>？</w:t>
      </w:r>
    </w:p>
    <w:p w14:paraId="30E89E5A"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第2章 【图文排版篇】排版美化，快速掌握PPT页面排版技巧！</w:t>
      </w:r>
    </w:p>
    <w:p w14:paraId="2E1B4F56">
      <w:pPr>
        <w:jc w:val="left"/>
        <w:rPr>
          <w:rFonts w:ascii="楷体_GB2312" w:hAnsi="微软雅黑" w:eastAsia="楷体_GB2312"/>
          <w:color w:val="0070C0"/>
        </w:rPr>
      </w:pPr>
      <w:r>
        <w:rPr>
          <w:rFonts w:hint="eastAsia" w:ascii="楷体_GB2312" w:hAnsi="微软雅黑" w:eastAsia="楷体_GB2312"/>
          <w:color w:val="0070C0"/>
        </w:rPr>
        <w:t>本章目标：没有美术基础，怎样快速掌握排版美化技巧？本章让你的页面更加美化，非设计人员的你也能实现PPT的专业排版！实现PPT的高端、大气、上档次！</w:t>
      </w:r>
    </w:p>
    <w:p w14:paraId="4E1FE015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专家支招：什么是版式设计六原则？六大原则逐一案例讲解。</w:t>
      </w:r>
    </w:p>
    <w:p w14:paraId="76B3BF07">
      <w:pPr>
        <w:pStyle w:val="16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绝招精华：页内多个对象如何快速排列对齐？</w:t>
      </w:r>
    </w:p>
    <w:p w14:paraId="25516420">
      <w:pPr>
        <w:pStyle w:val="16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绝招精华：多页元素如何利用网格线实现对齐？</w:t>
      </w:r>
    </w:p>
    <w:p w14:paraId="69F7B216">
      <w:pPr>
        <w:pStyle w:val="16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绝招精华：页面</w:t>
      </w:r>
      <w:r>
        <w:rPr>
          <w:rFonts w:ascii="微软雅黑" w:hAnsi="微软雅黑" w:eastAsia="微软雅黑"/>
        </w:rPr>
        <w:t>元素</w:t>
      </w:r>
      <w:r>
        <w:rPr>
          <w:rFonts w:hint="eastAsia" w:ascii="微软雅黑" w:hAnsi="微软雅黑" w:eastAsia="微软雅黑"/>
        </w:rPr>
        <w:t>一键快速复制对齐的两个绝招快捷键？</w:t>
      </w:r>
    </w:p>
    <w:p w14:paraId="1E89AE08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对齐原则：对齐突显整洁——还有哪些方法可以实现元素对齐、赋予页面秩序美？</w:t>
      </w:r>
    </w:p>
    <w:p w14:paraId="0309C22D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对比原则：对比引发关注——通过哪些方法凸显想强调的信息、观众感兴趣的信息？</w:t>
      </w:r>
    </w:p>
    <w:p w14:paraId="190F4F39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聚拢原则：聚拢构建关系——如何保持观众视线的流畅，避免观众视线的频繁跳转？</w:t>
      </w:r>
    </w:p>
    <w:p w14:paraId="417073D2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重复原则：重复形成统一——相同等级元素如何快速实现效果一致，保持风格统一？</w:t>
      </w:r>
    </w:p>
    <w:p w14:paraId="0C847E83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降噪原则：降噪助于简约——PPT专业配色的主要依据？有哪些经典的颜色搭配法？</w:t>
      </w:r>
    </w:p>
    <w:p w14:paraId="42ABA778">
      <w:pPr>
        <w:pStyle w:val="12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留白原则：留白聚焦视觉——页内元素如何做到以少胜多，如何做到以小见大？</w:t>
      </w:r>
    </w:p>
    <w:p w14:paraId="5D0D3DB4"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第3章 【动画特效篇】超酷炫动画，影视般特效，揭开PPT动画的神秘面纱！</w:t>
      </w:r>
    </w:p>
    <w:p w14:paraId="63F090A0">
      <w:pPr>
        <w:jc w:val="left"/>
        <w:rPr>
          <w:rFonts w:ascii="楷体_GB2312" w:hAnsi="微软雅黑" w:eastAsia="楷体_GB2312"/>
          <w:color w:val="0070C0"/>
          <w:sz w:val="24"/>
        </w:rPr>
      </w:pPr>
      <w:r>
        <w:rPr>
          <w:rFonts w:hint="eastAsia" w:ascii="楷体_GB2312" w:hAnsi="微软雅黑" w:eastAsia="楷体_GB2312"/>
          <w:color w:val="0070C0"/>
          <w:sz w:val="24"/>
        </w:rPr>
        <w:t>本章目标：谁说PPT动画非常简陋、单调？传授PPT动画制作秘笈，让你轻松实现影视般的超酷炫动画特效！</w:t>
      </w:r>
    </w:p>
    <w:p w14:paraId="4CF4142B">
      <w:pPr>
        <w:pStyle w:val="12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专家支招：学习动画的四大难题与四大绝招。</w:t>
      </w:r>
    </w:p>
    <w:p w14:paraId="10D53D4A">
      <w:pPr>
        <w:pStyle w:val="12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绝招精华：经典动画效果实例练习——电影胶卷的动画。</w:t>
      </w:r>
    </w:p>
    <w:p w14:paraId="7CBAC38F">
      <w:pPr>
        <w:pStyle w:val="12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绝招精华：如何快速制作电影胶卷、如何组合多个对象？</w:t>
      </w:r>
    </w:p>
    <w:p w14:paraId="1829FB61">
      <w:pPr>
        <w:pStyle w:val="12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绝招精华：如何设置胶卷匀速转动和重复转动、如何调整动画长度？</w:t>
      </w:r>
    </w:p>
    <w:p w14:paraId="4F51CA5C"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第4章 【专业演示篇】流畅放映，专业演示，大师级的PPT演示秘笈！</w:t>
      </w:r>
    </w:p>
    <w:p w14:paraId="0429F301">
      <w:pPr>
        <w:jc w:val="left"/>
        <w:rPr>
          <w:rFonts w:ascii="楷体_GB2312" w:hAnsi="微软雅黑" w:eastAsia="楷体_GB2312"/>
          <w:color w:val="0070C0"/>
        </w:rPr>
      </w:pPr>
      <w:r>
        <w:rPr>
          <w:rFonts w:hint="eastAsia" w:ascii="楷体_GB2312" w:hAnsi="微软雅黑" w:eastAsia="楷体_GB2312"/>
          <w:color w:val="0070C0"/>
        </w:rPr>
        <w:t>本章目标：让你在登台汇报演示的时候游刃有余，助你一步速成大师级演示水平！</w:t>
      </w:r>
    </w:p>
    <w:p w14:paraId="6DE38D78">
      <w:pPr>
        <w:pStyle w:val="12"/>
        <w:numPr>
          <w:ilvl w:val="0"/>
          <w:numId w:val="1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绝招精华：如何实现白屏/黑屏暂时隐藏放映屏幕上的内容？</w:t>
      </w:r>
    </w:p>
    <w:p w14:paraId="09219153">
      <w:pPr>
        <w:pStyle w:val="16"/>
        <w:numPr>
          <w:ilvl w:val="0"/>
          <w:numId w:val="1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绝招精华：中场休息，如何设置有效的倒计时间精准计时？</w:t>
      </w:r>
    </w:p>
    <w:p w14:paraId="45911B99">
      <w:pPr>
        <w:pStyle w:val="12"/>
        <w:numPr>
          <w:ilvl w:val="0"/>
          <w:numId w:val="1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绝招精华：PPT文字太小如何放大并标注让全场观众看清楚？</w:t>
      </w:r>
    </w:p>
    <w:p w14:paraId="4CB1AB0B">
      <w:pPr>
        <w:pStyle w:val="12"/>
        <w:numPr>
          <w:ilvl w:val="0"/>
          <w:numId w:val="1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绝招精华：没有带激光笔，如何有效指示屏幕上要强调的内容？</w:t>
      </w:r>
    </w:p>
    <w:p w14:paraId="3C907034">
      <w:pPr>
        <w:spacing w:before="240"/>
        <w:jc w:val="left"/>
        <w:rPr>
          <w:rFonts w:hint="eastAsia" w:ascii="微软雅黑" w:hAnsi="微软雅黑" w:eastAsia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1017B2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63F93A6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5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36A5E"/>
    <w:multiLevelType w:val="multilevel"/>
    <w:tmpl w:val="12836A5E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17B3518D"/>
    <w:multiLevelType w:val="multilevel"/>
    <w:tmpl w:val="17B3518D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32EF2F79"/>
    <w:multiLevelType w:val="multilevel"/>
    <w:tmpl w:val="32EF2F7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7B664E46"/>
    <w:multiLevelType w:val="multilevel"/>
    <w:tmpl w:val="7B664E46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91A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2AB2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63E2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25E9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D6B3D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6D67B2C"/>
    <w:rsid w:val="147B0004"/>
    <w:rsid w:val="23B741D4"/>
    <w:rsid w:val="296551E8"/>
    <w:rsid w:val="2DDD4419"/>
    <w:rsid w:val="30FF3FB8"/>
    <w:rsid w:val="320750C7"/>
    <w:rsid w:val="34FC4558"/>
    <w:rsid w:val="4DB937E8"/>
    <w:rsid w:val="59B93748"/>
    <w:rsid w:val="5DB015CB"/>
    <w:rsid w:val="5E0D6F67"/>
    <w:rsid w:val="7377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4</Pages>
  <Words>2550</Words>
  <Characters>2739</Characters>
  <Lines>24</Lines>
  <Paragraphs>6</Paragraphs>
  <TotalTime>2</TotalTime>
  <ScaleCrop>false</ScaleCrop>
  <LinksUpToDate>false</LinksUpToDate>
  <CharactersWithSpaces>2765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2025-08-08T09:14:23Z</dcterms:modified>
  <dc:title>office高级讲师李宝运主讲课程</dc:title>
  <cp:revision>242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239EBB90B8E6445D9681A01EB2236CB7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