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6BABA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课程名称：</w:t>
      </w:r>
    </w:p>
    <w:p w14:paraId="43A65C1E">
      <w:pPr>
        <w:ind w:firstLine="560" w:firstLineChars="200"/>
        <w:rPr>
          <w:rFonts w:ascii="微软雅黑" w:hAnsi="微软雅黑" w:eastAsia="微软雅黑"/>
          <w:b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 xml:space="preserve">生态协同和生态资源管理 </w:t>
      </w:r>
    </w:p>
    <w:p w14:paraId="6028D020">
      <w:pPr>
        <w:ind w:firstLine="560" w:firstLineChars="200"/>
        <w:rPr>
          <w:rFonts w:ascii="微软雅黑" w:hAnsi="微软雅黑" w:eastAsia="微软雅黑"/>
          <w:b/>
          <w:color w:val="FF0000"/>
          <w:sz w:val="28"/>
          <w:szCs w:val="28"/>
        </w:rPr>
      </w:pPr>
    </w:p>
    <w:p w14:paraId="05C29DC3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 w14:paraId="029BF305"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掌握政企生态合作创新模式与管理能力</w:t>
      </w:r>
      <w:r>
        <w:rPr>
          <w:rFonts w:hint="eastAsia" w:ascii="微软雅黑" w:hAnsi="微软雅黑" w:eastAsia="微软雅黑"/>
          <w:sz w:val="28"/>
          <w:szCs w:val="28"/>
          <w:lang w:eastAsia="zh-CN"/>
        </w:rPr>
        <w:t>。</w:t>
      </w:r>
    </w:p>
    <w:p w14:paraId="7422F18E"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增强政企项目中的风险应对与相关方管理能力</w:t>
      </w:r>
      <w:r>
        <w:rPr>
          <w:rFonts w:hint="eastAsia" w:ascii="微软雅黑" w:hAnsi="微软雅黑" w:eastAsia="微软雅黑"/>
          <w:sz w:val="28"/>
          <w:szCs w:val="28"/>
          <w:lang w:eastAsia="zh-CN"/>
        </w:rPr>
        <w:t>。</w:t>
      </w:r>
    </w:p>
    <w:p w14:paraId="38370539"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提升EPC总包项目的管控能力</w:t>
      </w:r>
      <w:r>
        <w:rPr>
          <w:rFonts w:hint="eastAsia" w:ascii="微软雅黑" w:hAnsi="微软雅黑" w:eastAsia="微软雅黑"/>
          <w:sz w:val="28"/>
          <w:szCs w:val="28"/>
          <w:lang w:eastAsia="zh-CN"/>
        </w:rPr>
        <w:t>。</w:t>
      </w:r>
    </w:p>
    <w:p w14:paraId="478BDD32">
      <w:pPr>
        <w:rPr>
          <w:rFonts w:ascii="微软雅黑" w:hAnsi="微软雅黑" w:eastAsia="微软雅黑"/>
          <w:b/>
          <w:sz w:val="28"/>
          <w:szCs w:val="28"/>
        </w:rPr>
      </w:pPr>
    </w:p>
    <w:p w14:paraId="5BB190D1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 w14:paraId="460D90F8"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企业高层</w:t>
      </w:r>
    </w:p>
    <w:p w14:paraId="117F5B47"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企业战略指导部门</w:t>
      </w:r>
    </w:p>
    <w:p w14:paraId="5DDD7CD2"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企业中层管理人员</w:t>
      </w:r>
    </w:p>
    <w:p w14:paraId="0AFF6FFC">
      <w:pPr>
        <w:rPr>
          <w:rFonts w:ascii="微软雅黑" w:hAnsi="微软雅黑" w:eastAsia="微软雅黑"/>
          <w:b/>
          <w:sz w:val="28"/>
          <w:szCs w:val="28"/>
        </w:rPr>
      </w:pPr>
    </w:p>
    <w:p w14:paraId="0477CA1A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 w14:paraId="0290F9BA"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1天</w:t>
      </w:r>
      <w:r>
        <w:rPr>
          <w:rFonts w:ascii="微软雅黑" w:hAnsi="微软雅黑" w:eastAsia="微软雅黑"/>
          <w:sz w:val="28"/>
          <w:szCs w:val="28"/>
        </w:rPr>
        <w:t xml:space="preserve"> </w:t>
      </w:r>
    </w:p>
    <w:p w14:paraId="50972DEC">
      <w:pPr>
        <w:rPr>
          <w:rFonts w:ascii="微软雅黑" w:hAnsi="微软雅黑" w:eastAsia="微软雅黑"/>
          <w:b/>
          <w:sz w:val="28"/>
          <w:szCs w:val="28"/>
        </w:rPr>
      </w:pPr>
    </w:p>
    <w:p w14:paraId="52C995F8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 w14:paraId="1A8B1FC4">
      <w:pPr>
        <w:ind w:firstLine="560" w:firstLineChars="20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案例讲解，引导技术，游戏化学习，小组讨论及PK</w:t>
      </w:r>
    </w:p>
    <w:p w14:paraId="664E5F6B">
      <w:pPr>
        <w:rPr>
          <w:rFonts w:ascii="微软雅黑" w:hAnsi="微软雅黑" w:eastAsia="微软雅黑"/>
          <w:b/>
          <w:sz w:val="28"/>
          <w:szCs w:val="28"/>
        </w:rPr>
      </w:pPr>
    </w:p>
    <w:p w14:paraId="67AF7511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  <w:r>
        <w:rPr>
          <w:rFonts w:ascii="微软雅黑" w:hAnsi="微软雅黑" w:eastAsia="微软雅黑"/>
          <w:b/>
          <w:sz w:val="28"/>
          <w:szCs w:val="28"/>
        </w:rPr>
        <w:t xml:space="preserve"> </w:t>
      </w:r>
    </w:p>
    <w:p w14:paraId="7ADACC36">
      <w:pPr>
        <w:pStyle w:val="9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 政企生态合作模式与实践​</w:t>
      </w:r>
    </w:p>
    <w:p w14:paraId="393BCC59">
      <w:pPr>
        <w:pStyle w:val="9"/>
        <w:numPr>
          <w:numId w:val="0"/>
        </w:numPr>
        <w:ind w:leftChars="0" w:firstLine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1.1 政企生态合作模式</w:t>
      </w:r>
    </w:p>
    <w:p w14:paraId="35148CFA">
      <w:pPr>
        <w:pStyle w:val="9"/>
        <w:numPr>
          <w:numId w:val="0"/>
        </w:numPr>
        <w:ind w:left="420" w:leftChars="0" w:firstLine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1.1.1 模式分类与选择​​</w:t>
      </w:r>
    </w:p>
    <w:p w14:paraId="1544E273">
      <w:pPr>
        <w:pStyle w:val="9"/>
        <w:numPr>
          <w:ilvl w:val="0"/>
          <w:numId w:val="3"/>
        </w:numPr>
        <w:ind w:left="1260" w:leftChars="0" w:hanging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政府主导+市场化运作​​</w:t>
      </w:r>
    </w:p>
    <w:p w14:paraId="33CC94B3">
      <w:pPr>
        <w:pStyle w:val="9"/>
        <w:numPr>
          <w:ilvl w:val="0"/>
          <w:numId w:val="3"/>
        </w:numPr>
        <w:ind w:left="1260" w:leftChars="0" w:hanging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产业链协同共建​​</w:t>
      </w:r>
    </w:p>
    <w:p w14:paraId="28468538">
      <w:pPr>
        <w:pStyle w:val="9"/>
        <w:numPr>
          <w:ilvl w:val="0"/>
          <w:numId w:val="3"/>
        </w:numPr>
        <w:ind w:left="1260" w:leftChars="0" w:hanging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跨区域/跨行业融合​​</w:t>
      </w:r>
    </w:p>
    <w:p w14:paraId="2D99D7E9">
      <w:pPr>
        <w:pStyle w:val="9"/>
        <w:numPr>
          <w:ilvl w:val="0"/>
          <w:numId w:val="3"/>
        </w:numPr>
        <w:ind w:left="1260" w:leftChars="0" w:hanging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社会资本参与机制</w:t>
      </w:r>
    </w:p>
    <w:p w14:paraId="2651826C">
      <w:pPr>
        <w:pStyle w:val="9"/>
        <w:numPr>
          <w:numId w:val="0"/>
        </w:numPr>
        <w:ind w:left="840" w:left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上述模式相关案例分享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​​</w:t>
      </w:r>
    </w:p>
    <w:p w14:paraId="571EB27F">
      <w:pPr>
        <w:pStyle w:val="9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2生态合作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创新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方法</w:t>
      </w:r>
    </w:p>
    <w:p w14:paraId="13B2F953">
      <w:pPr>
        <w:pStyle w:val="9"/>
        <w:numPr>
          <w:numId w:val="0"/>
        </w:numPr>
        <w:ind w:left="425" w:left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2.1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利益相关者的交易结构</w:t>
      </w:r>
    </w:p>
    <w:p w14:paraId="5413B121">
      <w:pPr>
        <w:pStyle w:val="9"/>
        <w:numPr>
          <w:numId w:val="0"/>
        </w:numPr>
        <w:ind w:left="425" w:left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2.2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传统价值链和生态价值链的比较</w:t>
      </w:r>
    </w:p>
    <w:p w14:paraId="127F1FE0">
      <w:pPr>
        <w:pStyle w:val="9"/>
        <w:numPr>
          <w:numId w:val="0"/>
        </w:numPr>
        <w:ind w:left="425" w:left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2.3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商业模式的生态价值链创新</w:t>
      </w:r>
    </w:p>
    <w:p w14:paraId="58FA710C">
      <w:pPr>
        <w:pStyle w:val="9"/>
        <w:numPr>
          <w:ilvl w:val="0"/>
          <w:numId w:val="3"/>
        </w:numPr>
        <w:ind w:left="1260" w:leftChars="0" w:hanging="420"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企业内部价值链的创新</w:t>
      </w:r>
    </w:p>
    <w:p w14:paraId="30A3F476">
      <w:pPr>
        <w:pStyle w:val="9"/>
        <w:numPr>
          <w:ilvl w:val="0"/>
          <w:numId w:val="3"/>
        </w:numPr>
        <w:ind w:left="1260" w:leftChars="0" w:hanging="420"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企业合作伙伴价值链的创新</w:t>
      </w:r>
    </w:p>
    <w:p w14:paraId="462B4378">
      <w:pPr>
        <w:pStyle w:val="9"/>
        <w:numPr>
          <w:ilvl w:val="0"/>
          <w:numId w:val="3"/>
        </w:numPr>
        <w:ind w:left="1260" w:leftChars="0" w:hanging="420"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基于最终用户</w:t>
      </w:r>
      <w:bookmarkStart w:id="0" w:name="_GoBack"/>
      <w:bookmarkEnd w:id="0"/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的开放式创新</w:t>
      </w:r>
    </w:p>
    <w:p w14:paraId="0CBCA2C0">
      <w:pPr>
        <w:pStyle w:val="9"/>
        <w:numPr>
          <w:ilvl w:val="0"/>
          <w:numId w:val="3"/>
        </w:numPr>
        <w:ind w:left="1260" w:leftChars="0" w:hanging="420"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企业交易活动的创新</w:t>
      </w:r>
    </w:p>
    <w:p w14:paraId="4610645E">
      <w:pPr>
        <w:pStyle w:val="9"/>
        <w:numPr>
          <w:ilvl w:val="0"/>
          <w:numId w:val="3"/>
        </w:numPr>
        <w:ind w:left="1260" w:leftChars="0" w:hanging="420"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企业利用金融资本的创新</w:t>
      </w:r>
    </w:p>
    <w:p w14:paraId="2166D5C9">
      <w:pPr>
        <w:pStyle w:val="9"/>
        <w:numPr>
          <w:ilvl w:val="0"/>
          <w:numId w:val="3"/>
        </w:numPr>
        <w:ind w:left="1260" w:leftChars="0" w:hanging="420"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企业利用新兴技术的创新</w:t>
      </w:r>
    </w:p>
    <w:p w14:paraId="3CD10F36">
      <w:pPr>
        <w:pStyle w:val="9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3. 创新案例解析​​</w:t>
      </w:r>
    </w:p>
    <w:p w14:paraId="61B6646B">
      <w:pPr>
        <w:pStyle w:val="9"/>
        <w:numPr>
          <w:numId w:val="0"/>
        </w:numPr>
        <w:ind w:leftChars="0" w:firstLine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3.1党建联建赋能​​</w:t>
      </w:r>
    </w:p>
    <w:p w14:paraId="0E179FAB">
      <w:pPr>
        <w:pStyle w:val="9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​ 3.2品牌冠名共建</w:t>
      </w:r>
    </w:p>
    <w:p w14:paraId="32B33124">
      <w:pPr>
        <w:pStyle w:val="9"/>
        <w:numPr>
          <w:numId w:val="0"/>
        </w:numPr>
        <w:ind w:leftChars="0" w:firstLine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3.3 相关案例分享​​</w:t>
      </w:r>
    </w:p>
    <w:p w14:paraId="4FB7CAC1">
      <w:pPr>
        <w:pStyle w:val="9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4.生态合作伙伴全周期管理</w:t>
      </w:r>
    </w:p>
    <w:p w14:paraId="6C08B9C6">
      <w:pPr>
        <w:pStyle w:val="9"/>
        <w:numPr>
          <w:numId w:val="0"/>
        </w:numPr>
        <w:ind w:leftChars="0" w:firstLine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4.1伙伴筛选和评估</w:t>
      </w:r>
    </w:p>
    <w:p w14:paraId="0C7E7F11">
      <w:pPr>
        <w:pStyle w:val="9"/>
        <w:numPr>
          <w:numId w:val="0"/>
        </w:numPr>
        <w:ind w:leftChars="0" w:firstLine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4.2合作风险管理</w:t>
      </w:r>
    </w:p>
    <w:p w14:paraId="1A63B8C4">
      <w:pPr>
        <w:pStyle w:val="9"/>
        <w:numPr>
          <w:numId w:val="0"/>
        </w:numPr>
        <w:ind w:leftChars="0" w:firstLine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4.3激励机制</w:t>
      </w:r>
    </w:p>
    <w:p w14:paraId="3C668E7C">
      <w:pPr>
        <w:pStyle w:val="9"/>
        <w:numPr>
          <w:numId w:val="0"/>
        </w:numP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5.EPC总包管理在通信项目中的应用​​</w:t>
      </w:r>
    </w:p>
    <w:p w14:paraId="0D9CA1FA">
      <w:pPr>
        <w:pStyle w:val="9"/>
        <w:numPr>
          <w:numId w:val="0"/>
        </w:numP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​​5.1 EPC模式核心要点​​</w:t>
      </w:r>
    </w:p>
    <w:p w14:paraId="16249BC3">
      <w:pPr>
        <w:pStyle w:val="9"/>
        <w:numPr>
          <w:numId w:val="0"/>
        </w:numP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​​5.2 通信EPC创新实践​​</w:t>
      </w:r>
    </w:p>
    <w:p w14:paraId="61E1EA27">
      <w:pPr>
        <w:pStyle w:val="9"/>
        <w:numPr>
          <w:numId w:val="0"/>
        </w:numP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​​5.2.1 政企合作EPC案例​​</w:t>
      </w:r>
    </w:p>
    <w:p w14:paraId="1C46D5D3">
      <w:pPr>
        <w:pStyle w:val="9"/>
        <w:numPr>
          <w:numId w:val="0"/>
        </w:numP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​​5.2.2 EPC与生态协同结合</w:t>
      </w:r>
    </w:p>
    <w:p w14:paraId="5AD944E7">
      <w:pPr>
        <w:pStyle w:val="9"/>
        <w:numPr>
          <w:numId w:val="0"/>
        </w:numPr>
        <w:ind w:firstLine="560" w:firstLineChars="20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5.2.3相关案例分享</w:t>
      </w:r>
    </w:p>
    <w:p w14:paraId="570853FF">
      <w:pPr>
        <w:pStyle w:val="9"/>
        <w:numPr>
          <w:ilvl w:val="0"/>
          <w:numId w:val="0"/>
        </w:numP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6.课程回顾和总结​​</w:t>
      </w:r>
    </w:p>
    <w:p w14:paraId="040B99E4">
      <w:pPr>
        <w:pStyle w:val="9"/>
        <w:numPr>
          <w:numId w:val="0"/>
        </w:numPr>
        <w:ind w:firstLine="560" w:firstLineChars="200"/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</w:p>
    <w:p w14:paraId="31E70B17">
      <w:pPr>
        <w:pStyle w:val="9"/>
        <w:numPr>
          <w:numId w:val="0"/>
        </w:numPr>
        <w:ind w:firstLine="560" w:firstLineChars="200"/>
        <w:rPr>
          <w:rFonts w:hint="default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14A681"/>
    <w:multiLevelType w:val="singleLevel"/>
    <w:tmpl w:val="E314A681"/>
    <w:lvl w:ilvl="0" w:tentative="0">
      <w:start w:val="1"/>
      <w:numFmt w:val="bullet"/>
      <w:lvlText w:val=""/>
      <w:lvlJc w:val="left"/>
      <w:pPr>
        <w:tabs>
          <w:tab w:val="left" w:pos="840"/>
        </w:tabs>
        <w:ind w:left="1260" w:hanging="420"/>
      </w:pPr>
      <w:rPr>
        <w:rFonts w:hint="default" w:ascii="Wingdings" w:hAnsi="Wingdings"/>
      </w:rPr>
    </w:lvl>
  </w:abstractNum>
  <w:abstractNum w:abstractNumId="1">
    <w:nsid w:val="15C716B2"/>
    <w:multiLevelType w:val="multilevel"/>
    <w:tmpl w:val="15C716B2"/>
    <w:lvl w:ilvl="0" w:tentative="0">
      <w:start w:val="1"/>
      <w:numFmt w:val="decimal"/>
      <w:lvlText w:val="%1."/>
      <w:lvlJc w:val="left"/>
      <w:pPr>
        <w:ind w:left="980" w:hanging="420"/>
      </w:p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9E44D2"/>
    <w:rsid w:val="00004042"/>
    <w:rsid w:val="00011BE0"/>
    <w:rsid w:val="00027233"/>
    <w:rsid w:val="000470C3"/>
    <w:rsid w:val="00047DCF"/>
    <w:rsid w:val="00063F8A"/>
    <w:rsid w:val="00076330"/>
    <w:rsid w:val="0009775C"/>
    <w:rsid w:val="000A4D0F"/>
    <w:rsid w:val="000B63C4"/>
    <w:rsid w:val="000D3254"/>
    <w:rsid w:val="000D715E"/>
    <w:rsid w:val="000E4931"/>
    <w:rsid w:val="00105716"/>
    <w:rsid w:val="0011047F"/>
    <w:rsid w:val="001129B4"/>
    <w:rsid w:val="001246B2"/>
    <w:rsid w:val="00132D37"/>
    <w:rsid w:val="00176CC2"/>
    <w:rsid w:val="001C38CA"/>
    <w:rsid w:val="001F012F"/>
    <w:rsid w:val="002122B7"/>
    <w:rsid w:val="002415C7"/>
    <w:rsid w:val="0025164E"/>
    <w:rsid w:val="00264F7B"/>
    <w:rsid w:val="0029414C"/>
    <w:rsid w:val="00295615"/>
    <w:rsid w:val="002A10E6"/>
    <w:rsid w:val="002B1037"/>
    <w:rsid w:val="002B7D68"/>
    <w:rsid w:val="002D1A7F"/>
    <w:rsid w:val="002D3294"/>
    <w:rsid w:val="002E6DA7"/>
    <w:rsid w:val="002F6895"/>
    <w:rsid w:val="0031098F"/>
    <w:rsid w:val="003271A6"/>
    <w:rsid w:val="00355F1C"/>
    <w:rsid w:val="003A5146"/>
    <w:rsid w:val="003B7CD3"/>
    <w:rsid w:val="003C0BF8"/>
    <w:rsid w:val="003C6A15"/>
    <w:rsid w:val="003D7E56"/>
    <w:rsid w:val="003E0F41"/>
    <w:rsid w:val="003E5BB2"/>
    <w:rsid w:val="0040091B"/>
    <w:rsid w:val="00426FD3"/>
    <w:rsid w:val="004332EB"/>
    <w:rsid w:val="00433EBA"/>
    <w:rsid w:val="00441D9D"/>
    <w:rsid w:val="0045445D"/>
    <w:rsid w:val="00460BE0"/>
    <w:rsid w:val="00486E78"/>
    <w:rsid w:val="00515632"/>
    <w:rsid w:val="005158DE"/>
    <w:rsid w:val="00516758"/>
    <w:rsid w:val="0052198E"/>
    <w:rsid w:val="00526E5E"/>
    <w:rsid w:val="00542DF7"/>
    <w:rsid w:val="00543D8F"/>
    <w:rsid w:val="00562969"/>
    <w:rsid w:val="00570F90"/>
    <w:rsid w:val="00573FDA"/>
    <w:rsid w:val="00577F70"/>
    <w:rsid w:val="00590242"/>
    <w:rsid w:val="00594D0F"/>
    <w:rsid w:val="005C58AB"/>
    <w:rsid w:val="005D07A5"/>
    <w:rsid w:val="005E2E73"/>
    <w:rsid w:val="006118FD"/>
    <w:rsid w:val="00654548"/>
    <w:rsid w:val="0065762D"/>
    <w:rsid w:val="0066528D"/>
    <w:rsid w:val="00681049"/>
    <w:rsid w:val="00685BAC"/>
    <w:rsid w:val="00690003"/>
    <w:rsid w:val="006A1A4B"/>
    <w:rsid w:val="006A775D"/>
    <w:rsid w:val="006D4C26"/>
    <w:rsid w:val="006E09B4"/>
    <w:rsid w:val="00704B3E"/>
    <w:rsid w:val="00705386"/>
    <w:rsid w:val="00722023"/>
    <w:rsid w:val="007233CE"/>
    <w:rsid w:val="00725F66"/>
    <w:rsid w:val="007271FE"/>
    <w:rsid w:val="00752EF1"/>
    <w:rsid w:val="00764C3F"/>
    <w:rsid w:val="00774E60"/>
    <w:rsid w:val="007803E7"/>
    <w:rsid w:val="00780A91"/>
    <w:rsid w:val="00783C41"/>
    <w:rsid w:val="007A4E0E"/>
    <w:rsid w:val="007D6A7C"/>
    <w:rsid w:val="00812500"/>
    <w:rsid w:val="00812715"/>
    <w:rsid w:val="00812A67"/>
    <w:rsid w:val="00823771"/>
    <w:rsid w:val="008319BF"/>
    <w:rsid w:val="0085498B"/>
    <w:rsid w:val="008673F5"/>
    <w:rsid w:val="0087607A"/>
    <w:rsid w:val="008A6BB1"/>
    <w:rsid w:val="008D0789"/>
    <w:rsid w:val="008E77AF"/>
    <w:rsid w:val="008F6CF6"/>
    <w:rsid w:val="00966D92"/>
    <w:rsid w:val="009766AB"/>
    <w:rsid w:val="00976E77"/>
    <w:rsid w:val="00977418"/>
    <w:rsid w:val="00982AEF"/>
    <w:rsid w:val="009D5306"/>
    <w:rsid w:val="009D603A"/>
    <w:rsid w:val="009E44D2"/>
    <w:rsid w:val="009E6D30"/>
    <w:rsid w:val="009F6B57"/>
    <w:rsid w:val="00A15BEE"/>
    <w:rsid w:val="00A270E0"/>
    <w:rsid w:val="00A35763"/>
    <w:rsid w:val="00A542A1"/>
    <w:rsid w:val="00AB2CDE"/>
    <w:rsid w:val="00AC6562"/>
    <w:rsid w:val="00AE7D3B"/>
    <w:rsid w:val="00AF3077"/>
    <w:rsid w:val="00B06647"/>
    <w:rsid w:val="00B12797"/>
    <w:rsid w:val="00B20E6D"/>
    <w:rsid w:val="00B31201"/>
    <w:rsid w:val="00B42F58"/>
    <w:rsid w:val="00B73BAF"/>
    <w:rsid w:val="00B76874"/>
    <w:rsid w:val="00BF1EBF"/>
    <w:rsid w:val="00BF2934"/>
    <w:rsid w:val="00BF7730"/>
    <w:rsid w:val="00BF7888"/>
    <w:rsid w:val="00C01504"/>
    <w:rsid w:val="00C41116"/>
    <w:rsid w:val="00C42F43"/>
    <w:rsid w:val="00C54544"/>
    <w:rsid w:val="00C64D68"/>
    <w:rsid w:val="00C9255C"/>
    <w:rsid w:val="00C940CC"/>
    <w:rsid w:val="00CB0776"/>
    <w:rsid w:val="00CB3B6B"/>
    <w:rsid w:val="00CC4E76"/>
    <w:rsid w:val="00CC6AC9"/>
    <w:rsid w:val="00CC6E1A"/>
    <w:rsid w:val="00CE201F"/>
    <w:rsid w:val="00D10062"/>
    <w:rsid w:val="00D210D0"/>
    <w:rsid w:val="00D26B66"/>
    <w:rsid w:val="00D30995"/>
    <w:rsid w:val="00D32A76"/>
    <w:rsid w:val="00D33B7F"/>
    <w:rsid w:val="00D3449B"/>
    <w:rsid w:val="00D508EC"/>
    <w:rsid w:val="00D57D10"/>
    <w:rsid w:val="00D711A0"/>
    <w:rsid w:val="00D83294"/>
    <w:rsid w:val="00D866B2"/>
    <w:rsid w:val="00DA30F9"/>
    <w:rsid w:val="00DC1B9A"/>
    <w:rsid w:val="00E52457"/>
    <w:rsid w:val="00E5428C"/>
    <w:rsid w:val="00E6181E"/>
    <w:rsid w:val="00E77A8D"/>
    <w:rsid w:val="00EB55D5"/>
    <w:rsid w:val="00EC508A"/>
    <w:rsid w:val="00ED619E"/>
    <w:rsid w:val="00ED77D9"/>
    <w:rsid w:val="00F12469"/>
    <w:rsid w:val="00F17C56"/>
    <w:rsid w:val="00F2228A"/>
    <w:rsid w:val="00F30DAC"/>
    <w:rsid w:val="00F41953"/>
    <w:rsid w:val="00F44EF8"/>
    <w:rsid w:val="00F559A2"/>
    <w:rsid w:val="00F71059"/>
    <w:rsid w:val="00F748C4"/>
    <w:rsid w:val="00F92065"/>
    <w:rsid w:val="00FA1034"/>
    <w:rsid w:val="00FA31E6"/>
    <w:rsid w:val="00FB3FE0"/>
    <w:rsid w:val="00FB4F18"/>
    <w:rsid w:val="00FD33D7"/>
    <w:rsid w:val="00FD4ABB"/>
    <w:rsid w:val="095226BC"/>
    <w:rsid w:val="68444C3D"/>
    <w:rsid w:val="6CE004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D59D741-FCC4-4BC5-B435-EDFA7F0D51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691</Words>
  <Characters>692</Characters>
  <Lines>10</Lines>
  <Paragraphs>2</Paragraphs>
  <TotalTime>18</TotalTime>
  <ScaleCrop>false</ScaleCrop>
  <LinksUpToDate>false</LinksUpToDate>
  <CharactersWithSpaces>695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微信用户</cp:lastModifiedBy>
  <cp:lastPrinted>2016-10-10T08:33:00Z</cp:lastPrinted>
  <dcterms:modified xsi:type="dcterms:W3CDTF">2025-05-12T12:05:21Z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eyJoZGlkIjoiMTQ0ZWU0N2ZiMTdlOGI2MWI1MzBlMGY0YTkzODFiNWMiLCJ1c2VySWQiOiIxMzE3MzUzMTg4In0=</vt:lpwstr>
  </property>
  <property fmtid="{D5CDD505-2E9C-101B-9397-08002B2CF9AE}" pid="3" name="KSOProductBuildVer">
    <vt:lpwstr>2052-12.1.0.20784</vt:lpwstr>
  </property>
  <property fmtid="{D5CDD505-2E9C-101B-9397-08002B2CF9AE}" pid="4" name="ICV">
    <vt:lpwstr>F0290518CB5E44869B0053293C0D4ABB_12</vt:lpwstr>
  </property>
</Properties>
</file>