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4E7" w:rsidRPr="00BE3F9D" w:rsidRDefault="00AB43B7" w:rsidP="00BE3F9D">
      <w:pPr>
        <w:spacing w:line="360" w:lineRule="auto"/>
        <w:jc w:val="center"/>
        <w:rPr>
          <w:rFonts w:ascii="微软雅黑" w:eastAsia="微软雅黑" w:hAnsi="微软雅黑"/>
          <w:b/>
          <w:sz w:val="36"/>
          <w:szCs w:val="24"/>
        </w:rPr>
      </w:pPr>
      <w:r w:rsidRPr="00BE3F9D">
        <w:rPr>
          <w:rFonts w:ascii="微软雅黑" w:eastAsia="微软雅黑" w:hAnsi="微软雅黑" w:hint="eastAsia"/>
          <w:b/>
          <w:sz w:val="36"/>
          <w:szCs w:val="24"/>
        </w:rPr>
        <w:t>《</w:t>
      </w:r>
      <w:r w:rsidR="005A29FF" w:rsidRPr="005A29FF">
        <w:rPr>
          <w:rFonts w:ascii="微软雅黑" w:eastAsia="微软雅黑" w:hAnsi="微软雅黑" w:hint="eastAsia"/>
          <w:b/>
          <w:sz w:val="36"/>
          <w:szCs w:val="24"/>
        </w:rPr>
        <w:t>TTM-人才培养体系建设与管理</w:t>
      </w:r>
      <w:r w:rsidRPr="00BE3F9D">
        <w:rPr>
          <w:rFonts w:ascii="微软雅黑" w:eastAsia="微软雅黑" w:hAnsi="微软雅黑" w:hint="eastAsia"/>
          <w:b/>
          <w:sz w:val="36"/>
          <w:szCs w:val="24"/>
        </w:rPr>
        <w:t>》</w:t>
      </w:r>
      <w:r w:rsidR="005A29FF">
        <w:rPr>
          <w:rFonts w:ascii="微软雅黑" w:eastAsia="微软雅黑" w:hAnsi="微软雅黑" w:hint="eastAsia"/>
          <w:b/>
          <w:sz w:val="36"/>
          <w:szCs w:val="24"/>
        </w:rPr>
        <w:t>课程大纲</w:t>
      </w:r>
    </w:p>
    <w:p w:rsidR="0008093F" w:rsidRPr="00652C7B" w:rsidRDefault="0008093F" w:rsidP="00BE3F9D">
      <w:pPr>
        <w:spacing w:line="360" w:lineRule="auto"/>
        <w:jc w:val="center"/>
        <w:rPr>
          <w:rFonts w:ascii="微软雅黑" w:eastAsia="微软雅黑" w:hAnsi="微软雅黑"/>
          <w:b/>
          <w:sz w:val="28"/>
          <w:szCs w:val="24"/>
        </w:rPr>
      </w:pPr>
      <w:r w:rsidRPr="00652C7B">
        <w:rPr>
          <w:rFonts w:ascii="微软雅黑" w:eastAsia="微软雅黑" w:hAnsi="微软雅黑" w:hint="eastAsia"/>
          <w:b/>
          <w:sz w:val="28"/>
          <w:szCs w:val="24"/>
        </w:rPr>
        <w:t>主讲：王飞虎</w:t>
      </w:r>
    </w:p>
    <w:p w:rsidR="00BE3F9D" w:rsidRPr="00BE3F9D" w:rsidRDefault="00BE3F9D" w:rsidP="00BE3F9D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:rsidR="00BE3F9D" w:rsidRPr="00975768" w:rsidRDefault="00094B44" w:rsidP="00BE3F9D">
      <w:pPr>
        <w:spacing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一、</w:t>
      </w: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t>课程</w:t>
      </w:r>
      <w:r w:rsidR="00BE3F9D"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背景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>Course</w:t>
      </w:r>
      <w:r w:rsidR="00BE3F9D" w:rsidRPr="00975768">
        <w:rPr>
          <w:rFonts w:ascii="微软雅黑" w:eastAsia="微软雅黑" w:hAnsi="微软雅黑"/>
          <w:b/>
          <w:color w:val="000099"/>
          <w:sz w:val="24"/>
          <w:szCs w:val="24"/>
        </w:rPr>
        <w:t xml:space="preserve"> Background</w:t>
      </w:r>
    </w:p>
    <w:p w:rsidR="00120F05" w:rsidRDefault="005A29FF" w:rsidP="00FE5D22">
      <w:pPr>
        <w:spacing w:afterLines="50" w:after="156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人才是企业发展的第一生产力。企业的竞争归根到底是人才的竞争，是人才资源的抢夺战，一流的人才造就一流的企业。为了防止</w:t>
      </w:r>
      <w:r w:rsidR="00094B44">
        <w:rPr>
          <w:rFonts w:ascii="宋体" w:eastAsia="宋体" w:hAnsi="宋体" w:hint="eastAsia"/>
          <w:sz w:val="24"/>
          <w:szCs w:val="24"/>
        </w:rPr>
        <w:t>内部</w:t>
      </w:r>
      <w:r>
        <w:rPr>
          <w:rFonts w:ascii="宋体" w:eastAsia="宋体" w:hAnsi="宋体" w:hint="eastAsia"/>
          <w:sz w:val="24"/>
          <w:szCs w:val="24"/>
        </w:rPr>
        <w:t>人才供给断层，越来越多的企业未雨绸缪，搭建人才梯队，做好人才储备，重视人才培养和发展工作。因此，企业人才培养体系建设与管理</w:t>
      </w:r>
      <w:r w:rsidR="00094B44">
        <w:rPr>
          <w:rFonts w:ascii="宋体" w:eastAsia="宋体" w:hAnsi="宋体" w:hint="eastAsia"/>
          <w:sz w:val="24"/>
          <w:szCs w:val="24"/>
        </w:rPr>
        <w:t>的重要性</w:t>
      </w:r>
      <w:r w:rsidR="000B4ADE">
        <w:rPr>
          <w:rFonts w:ascii="宋体" w:eastAsia="宋体" w:hAnsi="宋体" w:hint="eastAsia"/>
          <w:sz w:val="24"/>
          <w:szCs w:val="24"/>
        </w:rPr>
        <w:t>就日益凸</w:t>
      </w:r>
      <w:r w:rsidR="00094B44">
        <w:rPr>
          <w:rFonts w:ascii="宋体" w:eastAsia="宋体" w:hAnsi="宋体" w:hint="eastAsia"/>
          <w:sz w:val="24"/>
          <w:szCs w:val="24"/>
        </w:rPr>
        <w:t>显</w:t>
      </w:r>
      <w:r w:rsidR="000B4ADE">
        <w:rPr>
          <w:rFonts w:ascii="宋体" w:eastAsia="宋体" w:hAnsi="宋体" w:hint="eastAsia"/>
          <w:sz w:val="24"/>
          <w:szCs w:val="24"/>
        </w:rPr>
        <w:t>。</w:t>
      </w:r>
    </w:p>
    <w:p w:rsidR="00FE5D22" w:rsidRDefault="00120F05" w:rsidP="00FE5D22">
      <w:pPr>
        <w:spacing w:afterLines="50" w:after="156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就</w:t>
      </w:r>
      <w:r w:rsidR="00094B44">
        <w:rPr>
          <w:rFonts w:ascii="宋体" w:eastAsia="宋体" w:hAnsi="宋体" w:hint="eastAsia"/>
          <w:sz w:val="24"/>
          <w:szCs w:val="24"/>
        </w:rPr>
        <w:t>人才培养发展体系而言</w:t>
      </w:r>
      <w:r w:rsidR="00094B44" w:rsidRPr="00094B44">
        <w:rPr>
          <w:rFonts w:ascii="宋体" w:eastAsia="宋体" w:hAnsi="宋体" w:hint="eastAsia"/>
          <w:sz w:val="24"/>
          <w:szCs w:val="24"/>
        </w:rPr>
        <w:t>，传统的培训已经无法适应</w:t>
      </w:r>
      <w:r>
        <w:rPr>
          <w:rFonts w:ascii="宋体" w:eastAsia="宋体" w:hAnsi="宋体" w:hint="eastAsia"/>
          <w:sz w:val="24"/>
          <w:szCs w:val="24"/>
        </w:rPr>
        <w:t>新时期</w:t>
      </w:r>
      <w:r w:rsidR="00094B44">
        <w:rPr>
          <w:rFonts w:ascii="宋体" w:eastAsia="宋体" w:hAnsi="宋体" w:hint="eastAsia"/>
          <w:sz w:val="24"/>
          <w:szCs w:val="24"/>
        </w:rPr>
        <w:t>人才培养的需求，</w:t>
      </w:r>
      <w:r>
        <w:rPr>
          <w:rFonts w:ascii="宋体" w:eastAsia="宋体" w:hAnsi="宋体" w:hint="eastAsia"/>
          <w:sz w:val="24"/>
          <w:szCs w:val="24"/>
        </w:rPr>
        <w:t>企业</w:t>
      </w:r>
      <w:r w:rsidR="00094B44">
        <w:rPr>
          <w:rFonts w:ascii="宋体" w:eastAsia="宋体" w:hAnsi="宋体" w:hint="eastAsia"/>
          <w:sz w:val="24"/>
          <w:szCs w:val="24"/>
        </w:rPr>
        <w:t>需要</w:t>
      </w:r>
      <w:r>
        <w:rPr>
          <w:rFonts w:ascii="宋体" w:eastAsia="宋体" w:hAnsi="宋体" w:hint="eastAsia"/>
          <w:sz w:val="24"/>
          <w:szCs w:val="24"/>
        </w:rPr>
        <w:t>建设</w:t>
      </w:r>
      <w:r w:rsidR="00094B44">
        <w:rPr>
          <w:rFonts w:ascii="宋体" w:eastAsia="宋体" w:hAnsi="宋体" w:hint="eastAsia"/>
          <w:sz w:val="24"/>
          <w:szCs w:val="24"/>
        </w:rPr>
        <w:t>“以人才供应为导向</w:t>
      </w:r>
      <w:r w:rsidR="00094B44" w:rsidRPr="00094B44">
        <w:rPr>
          <w:rFonts w:ascii="宋体" w:eastAsia="宋体" w:hAnsi="宋体" w:hint="eastAsia"/>
          <w:sz w:val="24"/>
          <w:szCs w:val="24"/>
        </w:rPr>
        <w:t>、</w:t>
      </w:r>
      <w:r w:rsidR="00094B44">
        <w:rPr>
          <w:rFonts w:ascii="宋体" w:eastAsia="宋体" w:hAnsi="宋体" w:hint="eastAsia"/>
          <w:sz w:val="24"/>
          <w:szCs w:val="24"/>
        </w:rPr>
        <w:t>密联业务为基础、解决</w:t>
      </w:r>
      <w:r w:rsidR="00094B44" w:rsidRPr="00094B44">
        <w:rPr>
          <w:rFonts w:ascii="宋体" w:eastAsia="宋体" w:hAnsi="宋体" w:hint="eastAsia"/>
          <w:sz w:val="24"/>
          <w:szCs w:val="24"/>
        </w:rPr>
        <w:t>问题</w:t>
      </w:r>
      <w:r w:rsidR="00094B44">
        <w:rPr>
          <w:rFonts w:ascii="宋体" w:eastAsia="宋体" w:hAnsi="宋体" w:hint="eastAsia"/>
          <w:sz w:val="24"/>
          <w:szCs w:val="24"/>
        </w:rPr>
        <w:t>为前提、取得实效为根本</w:t>
      </w:r>
      <w:r w:rsidR="00094B44" w:rsidRPr="00094B44">
        <w:rPr>
          <w:rFonts w:ascii="宋体" w:eastAsia="宋体" w:hAnsi="宋体" w:hint="eastAsia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的全新人才培养模式。培训管理者要去除繁杂的套路思维，抓住人才工作的核心要点，拓展自身的专业能力，与时俱进，科学管理，真正起到企业业务伙伴的重要角色。</w:t>
      </w:r>
    </w:p>
    <w:p w:rsidR="005A29FF" w:rsidRDefault="00120F05" w:rsidP="00FE5D2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企业培训管理体系如何与公司的人才战略紧密结合？</w:t>
      </w:r>
      <w:r w:rsidR="00FE5D22">
        <w:rPr>
          <w:rFonts w:ascii="宋体" w:eastAsia="宋体" w:hAnsi="宋体" w:hint="eastAsia"/>
          <w:sz w:val="24"/>
          <w:szCs w:val="24"/>
        </w:rPr>
        <w:t>人才池的打造如何定位关键岗位与高潜人才，避免眉毛胡子一把抓？</w:t>
      </w:r>
      <w:r>
        <w:rPr>
          <w:rFonts w:ascii="宋体" w:eastAsia="宋体" w:hAnsi="宋体" w:hint="eastAsia"/>
          <w:sz w:val="24"/>
          <w:szCs w:val="24"/>
        </w:rPr>
        <w:t>培训项目设计如何更加贴近业务场景</w:t>
      </w:r>
      <w:r w:rsidR="00FE5D22">
        <w:rPr>
          <w:rFonts w:ascii="宋体" w:eastAsia="宋体" w:hAnsi="宋体" w:hint="eastAsia"/>
          <w:sz w:val="24"/>
          <w:szCs w:val="24"/>
        </w:rPr>
        <w:t>，获得业务单元的支持</w:t>
      </w:r>
      <w:r>
        <w:rPr>
          <w:rFonts w:ascii="宋体" w:eastAsia="宋体" w:hAnsi="宋体" w:hint="eastAsia"/>
          <w:sz w:val="24"/>
          <w:szCs w:val="24"/>
        </w:rPr>
        <w:t>？</w:t>
      </w:r>
      <w:r w:rsidR="00FE5D22">
        <w:rPr>
          <w:rFonts w:ascii="宋体" w:eastAsia="宋体" w:hAnsi="宋体" w:hint="eastAsia"/>
          <w:sz w:val="24"/>
          <w:szCs w:val="24"/>
        </w:rPr>
        <w:t>如何更准确地抓住培训需求，制定科学合理的培养机制，从而有效地提升培训效果？如何就培训干系人：业务领导、学员和讲师进行有效的管理</w:t>
      </w:r>
      <w:r w:rsidR="009B5DA6">
        <w:rPr>
          <w:rFonts w:ascii="宋体" w:eastAsia="宋体" w:hAnsi="宋体" w:hint="eastAsia"/>
          <w:sz w:val="24"/>
          <w:szCs w:val="24"/>
        </w:rPr>
        <w:t>和激励？</w:t>
      </w:r>
      <w:r w:rsidR="00FE5D22">
        <w:rPr>
          <w:rFonts w:ascii="宋体" w:eastAsia="宋体" w:hAnsi="宋体" w:hint="eastAsia"/>
          <w:sz w:val="24"/>
          <w:szCs w:val="24"/>
        </w:rPr>
        <w:t>……这些都是培训管理者面临的问题。</w:t>
      </w:r>
    </w:p>
    <w:p w:rsidR="00261403" w:rsidRPr="00CD6559" w:rsidRDefault="00094B44" w:rsidP="00CD6559">
      <w:pPr>
        <w:spacing w:beforeLines="50" w:before="156" w:afterLines="50" w:after="156"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t>二、课程收益 Course harvest</w:t>
      </w:r>
    </w:p>
    <w:p w:rsidR="00C16CAE" w:rsidRDefault="00457C93" w:rsidP="002D3776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使受训学员能够从企业人才战略的角度重新审视培训的价值与本质，掌握系统化搭建人才梯队的流程和方法，抓住人才培养的关键，人才质量盘点与素质评估操作实务</w:t>
      </w:r>
      <w:r w:rsidR="003B04E5" w:rsidRPr="00BE3F9D">
        <w:rPr>
          <w:rFonts w:ascii="宋体" w:eastAsia="宋体" w:hAnsi="宋体" w:hint="eastAsia"/>
          <w:sz w:val="24"/>
          <w:szCs w:val="24"/>
        </w:rPr>
        <w:t>；</w:t>
      </w:r>
    </w:p>
    <w:p w:rsidR="00AB43B7" w:rsidRPr="00C16CAE" w:rsidRDefault="00457C93" w:rsidP="002D3776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能够</w:t>
      </w:r>
      <w:r w:rsidR="004E3E15">
        <w:rPr>
          <w:rFonts w:ascii="宋体" w:eastAsia="宋体" w:hAnsi="宋体" w:hint="eastAsia"/>
          <w:sz w:val="24"/>
          <w:szCs w:val="24"/>
        </w:rPr>
        <w:t>以岗位胜任力为依据，基于“系统化+发展性”建设员工全职业周期的学习管理，在此基础上开展培训项目的设计与开发。掌握从培训需</w:t>
      </w:r>
      <w:r w:rsidR="00216B5A">
        <w:rPr>
          <w:rFonts w:ascii="宋体" w:eastAsia="宋体" w:hAnsi="宋体" w:hint="eastAsia"/>
          <w:sz w:val="24"/>
          <w:szCs w:val="24"/>
        </w:rPr>
        <w:t>求把握与立项、课程体系开发、培养方式及流程以及培训效果评估与转化</w:t>
      </w:r>
      <w:r w:rsidR="004E3E15">
        <w:rPr>
          <w:rFonts w:ascii="宋体" w:eastAsia="宋体" w:hAnsi="宋体" w:hint="eastAsia"/>
          <w:sz w:val="24"/>
          <w:szCs w:val="24"/>
        </w:rPr>
        <w:t>的全流程培训项目运营管理；</w:t>
      </w:r>
    </w:p>
    <w:p w:rsidR="00AB43B7" w:rsidRPr="00BE3F9D" w:rsidRDefault="004E3E15" w:rsidP="002D3776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掌握内训师队伍建设与管理的方法，强</w:t>
      </w:r>
      <w:r w:rsidR="00216B5A">
        <w:rPr>
          <w:rFonts w:ascii="宋体" w:eastAsia="宋体" w:hAnsi="宋体" w:hint="eastAsia"/>
          <w:sz w:val="24"/>
          <w:szCs w:val="24"/>
        </w:rPr>
        <w:t>化培训实施过程中的科学规范管理，不断提高业务单元、学员、讲师的配合度与</w:t>
      </w:r>
      <w:r>
        <w:rPr>
          <w:rFonts w:ascii="宋体" w:eastAsia="宋体" w:hAnsi="宋体" w:hint="eastAsia"/>
          <w:sz w:val="24"/>
          <w:szCs w:val="24"/>
        </w:rPr>
        <w:t>满意度，提升培训工作的价值</w:t>
      </w:r>
      <w:r w:rsidR="005116A3" w:rsidRPr="00BE3F9D">
        <w:rPr>
          <w:rFonts w:ascii="宋体" w:eastAsia="宋体" w:hAnsi="宋体" w:hint="eastAsia"/>
          <w:sz w:val="24"/>
          <w:szCs w:val="24"/>
        </w:rPr>
        <w:t>；</w:t>
      </w:r>
    </w:p>
    <w:p w:rsidR="0029471B" w:rsidRPr="00975768" w:rsidRDefault="00094B44" w:rsidP="00975768">
      <w:pPr>
        <w:spacing w:beforeLines="50" w:before="156" w:afterLines="50" w:after="156"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lastRenderedPageBreak/>
        <w:t>三、课程时间及对象Time &amp; Participants</w:t>
      </w:r>
    </w:p>
    <w:p w:rsidR="0029471B" w:rsidRDefault="009B5DA6" w:rsidP="00CD655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培训时间：3天（每天6小时）</w:t>
      </w:r>
    </w:p>
    <w:p w:rsidR="009B5DA6" w:rsidRDefault="009B5DA6" w:rsidP="009B5DA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培训对象：企业培训总监、培训经理、培训主管或负责人，企业大学内部管理人员，内部讲师，人才发展中心负责人等；</w:t>
      </w:r>
    </w:p>
    <w:p w:rsidR="00CD6559" w:rsidRDefault="00094B44" w:rsidP="00CD6559">
      <w:pPr>
        <w:spacing w:beforeLines="50" w:before="156" w:afterLines="50" w:after="156"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t>四、课程大纲</w:t>
      </w: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C</w:t>
      </w:r>
      <w:r w:rsidRPr="00712A35">
        <w:rPr>
          <w:rFonts w:ascii="微软雅黑" w:eastAsia="微软雅黑" w:hAnsi="微软雅黑"/>
          <w:b/>
          <w:color w:val="000099"/>
          <w:sz w:val="24"/>
          <w:szCs w:val="24"/>
        </w:rPr>
        <w:t>ontent</w:t>
      </w:r>
      <w:r>
        <w:rPr>
          <w:rFonts w:ascii="微软雅黑" w:eastAsia="微软雅黑" w:hAnsi="微软雅黑"/>
          <w:b/>
          <w:color w:val="000099"/>
          <w:sz w:val="24"/>
          <w:szCs w:val="24"/>
        </w:rPr>
        <w:t xml:space="preserve"> </w:t>
      </w:r>
      <w:r w:rsidRPr="00094B44">
        <w:rPr>
          <w:rFonts w:ascii="微软雅黑" w:eastAsia="微软雅黑" w:hAnsi="微软雅黑" w:hint="eastAsia"/>
          <w:b/>
          <w:color w:val="000099"/>
          <w:sz w:val="24"/>
          <w:szCs w:val="24"/>
        </w:rPr>
        <w:t>Syllabus</w:t>
      </w:r>
    </w:p>
    <w:p w:rsidR="00CB453F" w:rsidRDefault="00CB453F" w:rsidP="0053546D">
      <w:pPr>
        <w:spacing w:beforeLines="50" w:before="156" w:afterLines="50" w:after="156" w:line="360" w:lineRule="auto"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</w:t>
      </w:r>
      <w:r w:rsidR="002230DC">
        <w:rPr>
          <w:rFonts w:ascii="宋体" w:eastAsia="宋体" w:hAnsi="宋体" w:hint="eastAsia"/>
          <w:b/>
          <w:sz w:val="24"/>
          <w:szCs w:val="24"/>
        </w:rPr>
        <w:t>一部分</w:t>
      </w:r>
      <w:r>
        <w:rPr>
          <w:rFonts w:ascii="宋体" w:eastAsia="宋体" w:hAnsi="宋体" w:hint="eastAsia"/>
          <w:b/>
          <w:sz w:val="24"/>
          <w:szCs w:val="24"/>
        </w:rPr>
        <w:t xml:space="preserve"> </w:t>
      </w:r>
      <w:r w:rsidR="004E14EE">
        <w:rPr>
          <w:rFonts w:ascii="宋体" w:eastAsia="宋体" w:hAnsi="宋体" w:hint="eastAsia"/>
          <w:b/>
          <w:sz w:val="24"/>
          <w:szCs w:val="24"/>
        </w:rPr>
        <w:t>基于战略的人才梯队建设</w:t>
      </w:r>
    </w:p>
    <w:p w:rsidR="00AB43B7" w:rsidRPr="005E3C27" w:rsidRDefault="005E3C27" w:rsidP="005E3C27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第一章 人才供应链与培训价值</w:t>
      </w:r>
    </w:p>
    <w:p w:rsidR="00B04EDB" w:rsidRPr="00B04EDB" w:rsidRDefault="005E3C27" w:rsidP="002D3776">
      <w:pPr>
        <w:pStyle w:val="a3"/>
        <w:numPr>
          <w:ilvl w:val="0"/>
          <w:numId w:val="2"/>
        </w:numPr>
        <w:spacing w:line="360" w:lineRule="auto"/>
        <w:ind w:left="851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人才供应链</w:t>
      </w:r>
    </w:p>
    <w:p w:rsidR="00FD7594" w:rsidRDefault="00FD7594" w:rsidP="002D3776">
      <w:pPr>
        <w:pStyle w:val="a3"/>
        <w:numPr>
          <w:ilvl w:val="0"/>
          <w:numId w:val="3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人才战略与企业发展</w:t>
      </w:r>
    </w:p>
    <w:p w:rsidR="00B04EDB" w:rsidRPr="00B04EDB" w:rsidRDefault="005E3C27" w:rsidP="002D3776">
      <w:pPr>
        <w:pStyle w:val="a3"/>
        <w:numPr>
          <w:ilvl w:val="0"/>
          <w:numId w:val="3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人才供应的产品思维</w:t>
      </w:r>
    </w:p>
    <w:p w:rsidR="00B04EDB" w:rsidRPr="00FD7594" w:rsidRDefault="005E3C27" w:rsidP="002D3776">
      <w:pPr>
        <w:pStyle w:val="a3"/>
        <w:numPr>
          <w:ilvl w:val="0"/>
          <w:numId w:val="3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人才供应链的四大支柱</w:t>
      </w:r>
    </w:p>
    <w:p w:rsidR="00B04EDB" w:rsidRPr="005E3C27" w:rsidRDefault="005E3C27" w:rsidP="002D3776">
      <w:pPr>
        <w:pStyle w:val="a3"/>
        <w:numPr>
          <w:ilvl w:val="0"/>
          <w:numId w:val="3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</w:t>
      </w:r>
      <w:r w:rsidR="004E161C">
        <w:rPr>
          <w:rFonts w:ascii="宋体" w:eastAsia="宋体" w:hAnsi="宋体" w:hint="eastAsia"/>
          <w:sz w:val="24"/>
          <w:szCs w:val="24"/>
        </w:rPr>
        <w:t>分析</w:t>
      </w:r>
      <w:r>
        <w:rPr>
          <w:rFonts w:ascii="宋体" w:eastAsia="宋体" w:hAnsi="宋体" w:hint="eastAsia"/>
          <w:sz w:val="24"/>
          <w:szCs w:val="24"/>
        </w:rPr>
        <w:t>：</w:t>
      </w:r>
      <w:r w:rsidR="004E161C">
        <w:rPr>
          <w:rFonts w:ascii="宋体" w:eastAsia="宋体" w:hAnsi="宋体" w:hint="eastAsia"/>
          <w:sz w:val="24"/>
          <w:szCs w:val="24"/>
        </w:rPr>
        <w:t>京东</w:t>
      </w:r>
      <w:r>
        <w:rPr>
          <w:rFonts w:ascii="宋体" w:eastAsia="宋体" w:hAnsi="宋体" w:hint="eastAsia"/>
          <w:sz w:val="24"/>
          <w:szCs w:val="24"/>
        </w:rPr>
        <w:t>人才发展体系</w:t>
      </w:r>
    </w:p>
    <w:p w:rsidR="00B04EDB" w:rsidRPr="00B04EDB" w:rsidRDefault="005E3C27" w:rsidP="002D3776">
      <w:pPr>
        <w:pStyle w:val="a3"/>
        <w:numPr>
          <w:ilvl w:val="0"/>
          <w:numId w:val="2"/>
        </w:numPr>
        <w:spacing w:line="360" w:lineRule="auto"/>
        <w:ind w:left="851" w:firstLineChars="0" w:hanging="43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培训的价值与本质</w:t>
      </w:r>
    </w:p>
    <w:p w:rsidR="00B04EDB" w:rsidRPr="00B04EDB" w:rsidRDefault="005E3C27" w:rsidP="002D3776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对培训</w:t>
      </w:r>
      <w:r w:rsidR="00FD7594">
        <w:rPr>
          <w:rFonts w:ascii="宋体" w:eastAsia="宋体" w:hAnsi="宋体" w:hint="eastAsia"/>
          <w:sz w:val="24"/>
          <w:szCs w:val="24"/>
        </w:rPr>
        <w:t>体系</w:t>
      </w:r>
      <w:r>
        <w:rPr>
          <w:rFonts w:ascii="宋体" w:eastAsia="宋体" w:hAnsi="宋体" w:hint="eastAsia"/>
          <w:sz w:val="24"/>
          <w:szCs w:val="24"/>
        </w:rPr>
        <w:t>认知的常见误区</w:t>
      </w:r>
    </w:p>
    <w:p w:rsidR="00FD7594" w:rsidRPr="00FD7594" w:rsidRDefault="00FD7594" w:rsidP="002D3776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培训体系</w:t>
      </w:r>
      <w:r w:rsidR="005E3C27">
        <w:rPr>
          <w:rFonts w:ascii="宋体" w:eastAsia="宋体" w:hAnsi="宋体" w:hint="eastAsia"/>
          <w:sz w:val="24"/>
          <w:szCs w:val="24"/>
        </w:rPr>
        <w:t>与组织发展</w:t>
      </w:r>
    </w:p>
    <w:p w:rsidR="00B04EDB" w:rsidRPr="00B04EDB" w:rsidRDefault="00FD7594" w:rsidP="002D3776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</w:t>
      </w:r>
      <w:r w:rsidR="007C3E24">
        <w:rPr>
          <w:rFonts w:ascii="宋体" w:eastAsia="宋体" w:hAnsi="宋体" w:hint="eastAsia"/>
          <w:sz w:val="24"/>
          <w:szCs w:val="24"/>
        </w:rPr>
        <w:t>训工作的四个方向</w:t>
      </w:r>
    </w:p>
    <w:p w:rsidR="00CD43B7" w:rsidRDefault="00FD7594" w:rsidP="002D3776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从人才供应链看培训效果</w:t>
      </w:r>
    </w:p>
    <w:p w:rsidR="006B46B6" w:rsidRPr="00CD43B7" w:rsidRDefault="006B46B6" w:rsidP="002D3776">
      <w:pPr>
        <w:pStyle w:val="a3"/>
        <w:numPr>
          <w:ilvl w:val="0"/>
          <w:numId w:val="4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衡量培训工作的KPI指标</w:t>
      </w:r>
    </w:p>
    <w:p w:rsidR="00B04EDB" w:rsidRPr="00B04EDB" w:rsidRDefault="005E3C27" w:rsidP="002D3776">
      <w:pPr>
        <w:pStyle w:val="a3"/>
        <w:numPr>
          <w:ilvl w:val="0"/>
          <w:numId w:val="2"/>
        </w:numPr>
        <w:spacing w:line="360" w:lineRule="auto"/>
        <w:ind w:left="851" w:firstLineChars="0" w:hanging="43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培训管理者的素养</w:t>
      </w:r>
    </w:p>
    <w:p w:rsidR="00B04EDB" w:rsidRPr="00B04EDB" w:rsidRDefault="00FD7594" w:rsidP="002D3776">
      <w:pPr>
        <w:pStyle w:val="a3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培训管理者的六大角色定位</w:t>
      </w:r>
    </w:p>
    <w:p w:rsidR="00B04EDB" w:rsidRPr="00B04EDB" w:rsidRDefault="00FD7594" w:rsidP="002D3776">
      <w:pPr>
        <w:pStyle w:val="a3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培训管理者的职责与工作任务</w:t>
      </w:r>
    </w:p>
    <w:p w:rsidR="00B04EDB" w:rsidRDefault="00FD7594" w:rsidP="002D3776">
      <w:pPr>
        <w:pStyle w:val="a3"/>
        <w:numPr>
          <w:ilvl w:val="0"/>
          <w:numId w:val="5"/>
        </w:numPr>
        <w:spacing w:line="360" w:lineRule="auto"/>
        <w:ind w:left="1276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培训管理者的八大专业能力</w:t>
      </w:r>
    </w:p>
    <w:p w:rsidR="00C35376" w:rsidRDefault="00C35376" w:rsidP="002D3776">
      <w:pPr>
        <w:pStyle w:val="a3"/>
        <w:numPr>
          <w:ilvl w:val="0"/>
          <w:numId w:val="1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硬实力</w:t>
      </w:r>
    </w:p>
    <w:p w:rsidR="00C35376" w:rsidRDefault="00C35376" w:rsidP="002D3776">
      <w:pPr>
        <w:pStyle w:val="a3"/>
        <w:numPr>
          <w:ilvl w:val="0"/>
          <w:numId w:val="1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软实力</w:t>
      </w:r>
    </w:p>
    <w:p w:rsidR="008F0E00" w:rsidRPr="005E3C27" w:rsidRDefault="005E3C27" w:rsidP="005E3C27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第二章 </w:t>
      </w:r>
      <w:r w:rsidR="00E57463">
        <w:rPr>
          <w:rFonts w:ascii="宋体" w:eastAsia="宋体" w:hAnsi="宋体" w:hint="eastAsia"/>
          <w:b/>
          <w:sz w:val="24"/>
          <w:szCs w:val="24"/>
        </w:rPr>
        <w:t>人才梯队建设</w:t>
      </w:r>
    </w:p>
    <w:p w:rsidR="00B04EDB" w:rsidRDefault="00E57463" w:rsidP="002D3776">
      <w:pPr>
        <w:pStyle w:val="a3"/>
        <w:numPr>
          <w:ilvl w:val="0"/>
          <w:numId w:val="6"/>
        </w:numPr>
        <w:spacing w:line="360" w:lineRule="auto"/>
        <w:ind w:left="851" w:firstLineChars="0" w:hanging="37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人才梯队建设的实施逻辑</w:t>
      </w:r>
    </w:p>
    <w:p w:rsidR="00E57463" w:rsidRDefault="00E57463" w:rsidP="002D377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人力资源规划流程</w:t>
      </w:r>
    </w:p>
    <w:p w:rsidR="00E57463" w:rsidRDefault="00E57463" w:rsidP="002D377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人才盘点的作用</w:t>
      </w:r>
    </w:p>
    <w:p w:rsidR="00E57463" w:rsidRPr="00B04EDB" w:rsidRDefault="00E57463" w:rsidP="002D377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职业发展与培养转化</w:t>
      </w:r>
    </w:p>
    <w:p w:rsidR="00B04EDB" w:rsidRDefault="00E57463" w:rsidP="002D3776">
      <w:pPr>
        <w:pStyle w:val="a3"/>
        <w:numPr>
          <w:ilvl w:val="0"/>
          <w:numId w:val="6"/>
        </w:numPr>
        <w:spacing w:line="360" w:lineRule="auto"/>
        <w:ind w:left="851" w:firstLineChars="0" w:hanging="37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人才盘点</w:t>
      </w:r>
    </w:p>
    <w:p w:rsidR="004E161C" w:rsidRDefault="004E161C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人才数量盘点</w:t>
      </w:r>
    </w:p>
    <w:p w:rsidR="004E161C" w:rsidRDefault="004E161C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人才结构盘点</w:t>
      </w:r>
    </w:p>
    <w:p w:rsidR="004E161C" w:rsidRDefault="004E161C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双维度人才质量盘点</w:t>
      </w:r>
    </w:p>
    <w:p w:rsidR="003E6148" w:rsidRDefault="003E6148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工具：《人才潜力评价表》模板</w:t>
      </w:r>
    </w:p>
    <w:p w:rsidR="004E161C" w:rsidRDefault="004E161C" w:rsidP="002D377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案例分析：华为人才盘点分析体系</w:t>
      </w:r>
    </w:p>
    <w:p w:rsidR="00B04EDB" w:rsidRDefault="004E161C" w:rsidP="002D3776">
      <w:pPr>
        <w:pStyle w:val="a3"/>
        <w:numPr>
          <w:ilvl w:val="0"/>
          <w:numId w:val="6"/>
        </w:numPr>
        <w:spacing w:line="360" w:lineRule="auto"/>
        <w:ind w:left="851" w:firstLineChars="0" w:hanging="37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高潜人才盘点</w:t>
      </w:r>
    </w:p>
    <w:p w:rsidR="004E161C" w:rsidRDefault="004E161C" w:rsidP="002D377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接班人的五大类型</w:t>
      </w:r>
    </w:p>
    <w:p w:rsidR="004E161C" w:rsidRDefault="004E161C" w:rsidP="002D377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高潜人才的特质</w:t>
      </w:r>
    </w:p>
    <w:p w:rsidR="004E161C" w:rsidRDefault="004E161C" w:rsidP="002D377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高潜人才的挖掘方法</w:t>
      </w:r>
    </w:p>
    <w:p w:rsidR="004E161C" w:rsidRDefault="004E161C" w:rsidP="002D377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案例分析：京东高潜人才盘点项目HIPO</w:t>
      </w:r>
    </w:p>
    <w:p w:rsidR="00B04EDB" w:rsidRDefault="00E57463" w:rsidP="002D3776">
      <w:pPr>
        <w:pStyle w:val="a3"/>
        <w:numPr>
          <w:ilvl w:val="0"/>
          <w:numId w:val="6"/>
        </w:numPr>
        <w:spacing w:line="360" w:lineRule="auto"/>
        <w:ind w:left="851" w:firstLineChars="0" w:hanging="37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“人才池”的建设机制</w:t>
      </w:r>
    </w:p>
    <w:p w:rsidR="004E161C" w:rsidRDefault="00E6262E" w:rsidP="002D3776">
      <w:pPr>
        <w:pStyle w:val="a3"/>
        <w:numPr>
          <w:ilvl w:val="0"/>
          <w:numId w:val="1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“人才池”建设的基本原则 </w:t>
      </w:r>
    </w:p>
    <w:p w:rsidR="00E6262E" w:rsidRDefault="00E6262E" w:rsidP="002D3776">
      <w:pPr>
        <w:pStyle w:val="a3"/>
        <w:numPr>
          <w:ilvl w:val="0"/>
          <w:numId w:val="1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“人才池”的三个体系</w:t>
      </w:r>
    </w:p>
    <w:p w:rsidR="00C35376" w:rsidRDefault="00C35376" w:rsidP="002D3776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人才入池选拔</w:t>
      </w:r>
    </w:p>
    <w:p w:rsidR="00C35376" w:rsidRDefault="00C35376" w:rsidP="002D3776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人才池内培养</w:t>
      </w:r>
    </w:p>
    <w:p w:rsidR="00C35376" w:rsidRDefault="00C35376" w:rsidP="002D3776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人才出池评价</w:t>
      </w:r>
    </w:p>
    <w:p w:rsidR="00E6262E" w:rsidRDefault="00E6262E" w:rsidP="002D3776">
      <w:pPr>
        <w:pStyle w:val="a3"/>
        <w:numPr>
          <w:ilvl w:val="0"/>
          <w:numId w:val="1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“人才池”建设的误区</w:t>
      </w:r>
    </w:p>
    <w:p w:rsidR="00E6262E" w:rsidRPr="00E6262E" w:rsidRDefault="00E6262E" w:rsidP="002D3776">
      <w:pPr>
        <w:pStyle w:val="a3"/>
        <w:numPr>
          <w:ilvl w:val="0"/>
          <w:numId w:val="1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</w:t>
      </w:r>
      <w:r w:rsidR="008A4AE8">
        <w:rPr>
          <w:rFonts w:ascii="宋体" w:eastAsia="宋体" w:hAnsi="宋体" w:hint="eastAsia"/>
          <w:sz w:val="24"/>
          <w:szCs w:val="24"/>
        </w:rPr>
        <w:t>阿里巴巴的人才培养体系</w:t>
      </w:r>
    </w:p>
    <w:p w:rsidR="008F0E00" w:rsidRPr="005E3C27" w:rsidRDefault="005E3C27" w:rsidP="0053546D">
      <w:pPr>
        <w:spacing w:beforeLines="50" w:before="156"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第三章 </w:t>
      </w:r>
      <w:r w:rsidR="00E6262E">
        <w:rPr>
          <w:rFonts w:ascii="宋体" w:eastAsia="宋体" w:hAnsi="宋体" w:hint="eastAsia"/>
          <w:b/>
          <w:sz w:val="24"/>
          <w:szCs w:val="24"/>
        </w:rPr>
        <w:t>基于岗位胜任力的培养体系</w:t>
      </w:r>
    </w:p>
    <w:p w:rsidR="00931E01" w:rsidRDefault="00E6262E" w:rsidP="002D3776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岗位胜任力模型的开发</w:t>
      </w:r>
    </w:p>
    <w:p w:rsidR="00E6262E" w:rsidRDefault="00E6262E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岗位胜任力模型的</w:t>
      </w:r>
      <w:r w:rsidR="00D62543">
        <w:rPr>
          <w:rFonts w:ascii="宋体" w:eastAsia="宋体" w:hAnsi="宋体" w:hint="eastAsia"/>
          <w:sz w:val="24"/>
          <w:szCs w:val="24"/>
        </w:rPr>
        <w:t>重要作用</w:t>
      </w:r>
    </w:p>
    <w:p w:rsidR="00E6262E" w:rsidRDefault="00E6262E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岗位胜任力</w:t>
      </w:r>
      <w:r w:rsidR="00D62543">
        <w:rPr>
          <w:rFonts w:ascii="宋体" w:eastAsia="宋体" w:hAnsi="宋体" w:hint="eastAsia"/>
          <w:sz w:val="24"/>
          <w:szCs w:val="24"/>
        </w:rPr>
        <w:t>模型开发的基本逻辑</w:t>
      </w:r>
    </w:p>
    <w:p w:rsidR="00D62543" w:rsidRDefault="00D62543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冰山素质模型与高绩效产出</w:t>
      </w:r>
    </w:p>
    <w:p w:rsidR="00D62543" w:rsidRDefault="00D62543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岗位胜任力模型的开发流程和步骤</w:t>
      </w:r>
    </w:p>
    <w:p w:rsidR="00D62543" w:rsidRDefault="00D62543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案例分析：XX岗位素质模型（输出）</w:t>
      </w:r>
    </w:p>
    <w:p w:rsidR="003E6148" w:rsidRPr="00B04EDB" w:rsidRDefault="003E6148" w:rsidP="002D3776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工具：岗位素质辞典</w:t>
      </w:r>
    </w:p>
    <w:p w:rsidR="00B04EDB" w:rsidRDefault="00E6262E" w:rsidP="002D3776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职业发展的学习路径图</w:t>
      </w:r>
    </w:p>
    <w:p w:rsidR="00D62543" w:rsidRDefault="00D62543" w:rsidP="002D3776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学习路径图的三个功能（高度、角度、尺度）</w:t>
      </w:r>
    </w:p>
    <w:p w:rsidR="00D62543" w:rsidRDefault="00D62543" w:rsidP="002D3776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ASK模型与学习活动</w:t>
      </w:r>
    </w:p>
    <w:p w:rsidR="00D62543" w:rsidRDefault="00D62543" w:rsidP="002D3776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学习路径图的绘制步骤</w:t>
      </w:r>
    </w:p>
    <w:p w:rsidR="00D62543" w:rsidRDefault="00D62543" w:rsidP="002D3776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案例分析：XX岗位学习路径图分析</w:t>
      </w:r>
    </w:p>
    <w:p w:rsidR="00B04EDB" w:rsidRDefault="00A34295" w:rsidP="002D3776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师徒制的建设与效果落地</w:t>
      </w:r>
    </w:p>
    <w:p w:rsidR="00A34295" w:rsidRDefault="009B5760" w:rsidP="002D3776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师徒制与OJT培的优势</w:t>
      </w:r>
    </w:p>
    <w:p w:rsidR="009B5760" w:rsidRDefault="009B5760" w:rsidP="002D3776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师徒制落地的关键</w:t>
      </w:r>
    </w:p>
    <w:p w:rsidR="009B5760" w:rsidRDefault="009B5760" w:rsidP="002D3776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导师资格与工作要求</w:t>
      </w:r>
    </w:p>
    <w:p w:rsidR="009B5760" w:rsidRDefault="009B5760" w:rsidP="002D3776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工具：《导师指导手册》、《师徒互评手册》</w:t>
      </w:r>
      <w:r w:rsidR="003E6148">
        <w:rPr>
          <w:rFonts w:ascii="宋体" w:eastAsia="宋体" w:hAnsi="宋体" w:hint="eastAsia"/>
          <w:sz w:val="24"/>
          <w:szCs w:val="24"/>
        </w:rPr>
        <w:t>模板</w:t>
      </w:r>
    </w:p>
    <w:p w:rsidR="00CD43B7" w:rsidRPr="00CD43B7" w:rsidRDefault="00CD43B7" w:rsidP="002D3776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工具：培训体系搭建的全景“地图”</w:t>
      </w:r>
    </w:p>
    <w:p w:rsidR="007D2728" w:rsidRDefault="00F11819" w:rsidP="00D1661B">
      <w:pPr>
        <w:spacing w:beforeLines="50" w:before="156" w:line="360" w:lineRule="auto"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第二部分  </w:t>
      </w:r>
      <w:r w:rsidR="004E14EE">
        <w:rPr>
          <w:rFonts w:ascii="宋体" w:eastAsia="宋体" w:hAnsi="宋体" w:hint="eastAsia"/>
          <w:b/>
          <w:sz w:val="24"/>
          <w:szCs w:val="24"/>
        </w:rPr>
        <w:t>密联业务的培训项目运营</w:t>
      </w:r>
    </w:p>
    <w:p w:rsidR="00A37A91" w:rsidRDefault="00A37A91" w:rsidP="00A37A91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第四章 </w:t>
      </w:r>
      <w:r w:rsidR="00D1661B">
        <w:rPr>
          <w:rFonts w:ascii="宋体" w:eastAsia="宋体" w:hAnsi="宋体" w:hint="eastAsia"/>
          <w:b/>
          <w:sz w:val="24"/>
          <w:szCs w:val="24"/>
        </w:rPr>
        <w:t>培训需求调研与分析</w:t>
      </w:r>
    </w:p>
    <w:p w:rsidR="00A37A91" w:rsidRDefault="00E20192" w:rsidP="002D3776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培训需求的调研</w:t>
      </w:r>
    </w:p>
    <w:p w:rsidR="00E20192" w:rsidRDefault="00E20192" w:rsidP="002D3776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培训项目规划的三类方向</w:t>
      </w:r>
    </w:p>
    <w:p w:rsidR="00E20192" w:rsidRDefault="00E20192" w:rsidP="002D3776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基于“</w:t>
      </w:r>
      <w:r>
        <w:rPr>
          <w:rFonts w:ascii="宋体" w:eastAsia="宋体" w:hAnsi="宋体"/>
          <w:sz w:val="24"/>
          <w:szCs w:val="24"/>
        </w:rPr>
        <w:t>532</w:t>
      </w:r>
      <w:r>
        <w:rPr>
          <w:rFonts w:ascii="宋体" w:eastAsia="宋体" w:hAnsi="宋体" w:hint="eastAsia"/>
          <w:sz w:val="24"/>
          <w:szCs w:val="24"/>
        </w:rPr>
        <w:t>模型”的调研方法</w:t>
      </w:r>
    </w:p>
    <w:p w:rsidR="00E20192" w:rsidRDefault="00E20192" w:rsidP="002D3776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培训需求调研的工具</w:t>
      </w:r>
    </w:p>
    <w:p w:rsidR="00214056" w:rsidRDefault="00214056" w:rsidP="002D3776">
      <w:pPr>
        <w:pStyle w:val="a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问卷调查法</w:t>
      </w:r>
    </w:p>
    <w:p w:rsidR="00214056" w:rsidRDefault="00214056" w:rsidP="002D3776">
      <w:pPr>
        <w:pStyle w:val="a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个人访谈法</w:t>
      </w:r>
    </w:p>
    <w:p w:rsidR="00214056" w:rsidRDefault="00214056" w:rsidP="002D3776">
      <w:pPr>
        <w:pStyle w:val="a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绩效分析法</w:t>
      </w:r>
    </w:p>
    <w:p w:rsidR="00214056" w:rsidRDefault="00214056" w:rsidP="002D3776">
      <w:pPr>
        <w:pStyle w:val="a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小组研讨法</w:t>
      </w:r>
    </w:p>
    <w:p w:rsidR="00214056" w:rsidRDefault="00214056" w:rsidP="002D3776">
      <w:pPr>
        <w:pStyle w:val="a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关键事件法</w:t>
      </w:r>
    </w:p>
    <w:p w:rsidR="00214056" w:rsidRPr="00214056" w:rsidRDefault="00214056" w:rsidP="002D3776">
      <w:pPr>
        <w:pStyle w:val="a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专项测评法</w:t>
      </w:r>
    </w:p>
    <w:p w:rsidR="00214056" w:rsidRDefault="00214056" w:rsidP="002D3776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工具1：《绩效改进式调查问卷》</w:t>
      </w:r>
    </w:p>
    <w:p w:rsidR="00214056" w:rsidRDefault="00214056" w:rsidP="002D3776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工具2：《BEI访谈法提问框架》</w:t>
      </w:r>
    </w:p>
    <w:p w:rsidR="00E20192" w:rsidRDefault="00E20192" w:rsidP="002D3776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培训需求的分析</w:t>
      </w:r>
    </w:p>
    <w:p w:rsidR="00214056" w:rsidRDefault="00214056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培训需求分析</w:t>
      </w:r>
      <w:r w:rsidR="00156F13">
        <w:rPr>
          <w:rFonts w:ascii="宋体" w:eastAsia="宋体" w:hAnsi="宋体" w:hint="eastAsia"/>
          <w:sz w:val="24"/>
          <w:szCs w:val="24"/>
        </w:rPr>
        <w:t>目的</w:t>
      </w:r>
    </w:p>
    <w:p w:rsidR="00156F13" w:rsidRDefault="00156F13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培训需求分析的常用方法</w:t>
      </w:r>
    </w:p>
    <w:p w:rsidR="00156F13" w:rsidRDefault="00156F13" w:rsidP="002D3776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培训需求的量化</w:t>
      </w:r>
    </w:p>
    <w:p w:rsidR="00156F13" w:rsidRDefault="00E20192" w:rsidP="002D3776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年度培训计划的制定</w:t>
      </w:r>
    </w:p>
    <w:p w:rsidR="00156F13" w:rsidRDefault="00156F13" w:rsidP="002D3776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年度培训规划结合三个维度</w:t>
      </w:r>
    </w:p>
    <w:p w:rsidR="00156F13" w:rsidRDefault="00156F13" w:rsidP="002D3776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基于人才梯队维度</w:t>
      </w:r>
    </w:p>
    <w:p w:rsidR="00156F13" w:rsidRDefault="00156F13" w:rsidP="002D3776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基于员工发展维度</w:t>
      </w:r>
    </w:p>
    <w:p w:rsidR="00156F13" w:rsidRPr="00156F13" w:rsidRDefault="00156F13" w:rsidP="002D3776">
      <w:pPr>
        <w:pStyle w:val="a3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基于绩效提升维度</w:t>
      </w:r>
    </w:p>
    <w:p w:rsidR="00156F13" w:rsidRDefault="00156F13" w:rsidP="002D3776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年度培训规划的要点</w:t>
      </w:r>
    </w:p>
    <w:p w:rsidR="00156F13" w:rsidRDefault="00156F13" w:rsidP="002D3776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案例分析：某上市公司年度培训计划的制定</w:t>
      </w:r>
    </w:p>
    <w:p w:rsidR="00100DA3" w:rsidRPr="00D1661B" w:rsidRDefault="00156F13" w:rsidP="002D3776">
      <w:pPr>
        <w:pStyle w:val="a3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工具：表格量化式年度培训计划模板</w:t>
      </w:r>
    </w:p>
    <w:p w:rsidR="00F11819" w:rsidRDefault="00A37A91" w:rsidP="0053546D">
      <w:pPr>
        <w:spacing w:beforeLines="50" w:before="156"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第五章 培训项目设计与开发</w:t>
      </w:r>
    </w:p>
    <w:p w:rsidR="00100DA3" w:rsidRDefault="00100DA3" w:rsidP="002D3776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100DA3">
        <w:rPr>
          <w:rFonts w:ascii="宋体" w:eastAsia="宋体" w:hAnsi="宋体" w:hint="eastAsia"/>
          <w:sz w:val="24"/>
          <w:szCs w:val="24"/>
        </w:rPr>
        <w:t>培训项目运作的“三化”与四要素</w:t>
      </w:r>
    </w:p>
    <w:p w:rsidR="00100DA3" w:rsidRDefault="00100DA3" w:rsidP="002D3776">
      <w:pPr>
        <w:pStyle w:val="a3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培训项目“三化”</w:t>
      </w:r>
    </w:p>
    <w:p w:rsidR="00100DA3" w:rsidRPr="00100DA3" w:rsidRDefault="00100DA3" w:rsidP="002D3776">
      <w:pPr>
        <w:pStyle w:val="a3"/>
        <w:numPr>
          <w:ilvl w:val="0"/>
          <w:numId w:val="2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培训项目的四要素</w:t>
      </w:r>
    </w:p>
    <w:p w:rsidR="00100DA3" w:rsidRDefault="00100DA3" w:rsidP="002D3776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100DA3">
        <w:rPr>
          <w:rFonts w:ascii="宋体" w:eastAsia="宋体" w:hAnsi="宋体" w:hint="eastAsia"/>
          <w:sz w:val="24"/>
          <w:szCs w:val="24"/>
        </w:rPr>
        <w:t>培训项目的立项</w:t>
      </w:r>
    </w:p>
    <w:p w:rsidR="00100DA3" w:rsidRDefault="00100DA3" w:rsidP="002D3776">
      <w:pPr>
        <w:pStyle w:val="a3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100DA3">
        <w:rPr>
          <w:rFonts w:ascii="宋体" w:eastAsia="宋体" w:hAnsi="宋体" w:hint="eastAsia"/>
          <w:sz w:val="24"/>
          <w:szCs w:val="24"/>
        </w:rPr>
        <w:t>案例分析1：XX公司新员工“雏鹰”训练计划</w:t>
      </w:r>
    </w:p>
    <w:p w:rsidR="00100DA3" w:rsidRDefault="00100DA3" w:rsidP="002D3776">
      <w:pPr>
        <w:pStyle w:val="a3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100DA3">
        <w:rPr>
          <w:rFonts w:ascii="宋体" w:eastAsia="宋体" w:hAnsi="宋体" w:hint="eastAsia"/>
          <w:sz w:val="24"/>
          <w:szCs w:val="24"/>
        </w:rPr>
        <w:t>案例分析2：XX公司技术人员“星锐”培养计划</w:t>
      </w:r>
    </w:p>
    <w:p w:rsidR="00100DA3" w:rsidRPr="00100DA3" w:rsidRDefault="00100DA3" w:rsidP="002D3776">
      <w:pPr>
        <w:pStyle w:val="a3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100DA3">
        <w:rPr>
          <w:rFonts w:ascii="宋体" w:eastAsia="宋体" w:hAnsi="宋体" w:hint="eastAsia"/>
          <w:sz w:val="24"/>
          <w:szCs w:val="24"/>
        </w:rPr>
        <w:t>培训项目方案应具备的要素</w:t>
      </w:r>
    </w:p>
    <w:p w:rsidR="00100DA3" w:rsidRDefault="00100DA3" w:rsidP="002D3776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培训项目的设计</w:t>
      </w:r>
      <w:r w:rsidR="00316B03">
        <w:rPr>
          <w:rFonts w:ascii="宋体" w:eastAsia="宋体" w:hAnsi="宋体" w:hint="eastAsia"/>
          <w:sz w:val="24"/>
          <w:szCs w:val="24"/>
        </w:rPr>
        <w:t>与开发</w:t>
      </w:r>
    </w:p>
    <w:p w:rsidR="00100DA3" w:rsidRDefault="00100DA3" w:rsidP="002D3776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培训内容的分类</w:t>
      </w:r>
    </w:p>
    <w:p w:rsidR="00605133" w:rsidRDefault="00605133" w:rsidP="002D3776">
      <w:pPr>
        <w:pStyle w:val="a3"/>
        <w:numPr>
          <w:ilvl w:val="0"/>
          <w:numId w:val="38"/>
        </w:numPr>
        <w:spacing w:line="360" w:lineRule="auto"/>
        <w:ind w:left="1701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基于ASK的分类</w:t>
      </w:r>
    </w:p>
    <w:p w:rsidR="00605133" w:rsidRDefault="00605133" w:rsidP="002D3776">
      <w:pPr>
        <w:pStyle w:val="a3"/>
        <w:numPr>
          <w:ilvl w:val="0"/>
          <w:numId w:val="38"/>
        </w:numPr>
        <w:spacing w:line="360" w:lineRule="auto"/>
        <w:ind w:left="1701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内部课程体系</w:t>
      </w:r>
    </w:p>
    <w:p w:rsidR="00100DA3" w:rsidRDefault="00100DA3" w:rsidP="002D3776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培训方式的确定</w:t>
      </w:r>
    </w:p>
    <w:p w:rsidR="0082295A" w:rsidRDefault="0082295A" w:rsidP="002D3776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基于7</w:t>
      </w:r>
      <w:r>
        <w:rPr>
          <w:rFonts w:ascii="宋体" w:eastAsia="宋体" w:hAnsi="宋体"/>
          <w:sz w:val="24"/>
          <w:szCs w:val="24"/>
        </w:rPr>
        <w:t>21</w:t>
      </w:r>
      <w:r>
        <w:rPr>
          <w:rFonts w:ascii="宋体" w:eastAsia="宋体" w:hAnsi="宋体" w:hint="eastAsia"/>
          <w:sz w:val="24"/>
          <w:szCs w:val="24"/>
        </w:rPr>
        <w:t>能力养成模型</w:t>
      </w:r>
    </w:p>
    <w:p w:rsidR="0082295A" w:rsidRDefault="0082295A" w:rsidP="002D3776">
      <w:pPr>
        <w:pStyle w:val="a3"/>
        <w:numPr>
          <w:ilvl w:val="0"/>
          <w:numId w:val="2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不同类型内容的培训方式</w:t>
      </w:r>
    </w:p>
    <w:p w:rsidR="00100DA3" w:rsidRDefault="00100DA3" w:rsidP="002D3776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培训流程的设计</w:t>
      </w:r>
    </w:p>
    <w:p w:rsidR="00100DA3" w:rsidRDefault="00100DA3" w:rsidP="002D3776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培训资源的开发</w:t>
      </w:r>
    </w:p>
    <w:p w:rsidR="0082295A" w:rsidRDefault="0082295A" w:rsidP="002D3776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课程资源的开发与管理</w:t>
      </w:r>
    </w:p>
    <w:p w:rsidR="0082295A" w:rsidRDefault="0082295A" w:rsidP="002D3776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培训师资源的选择</w:t>
      </w:r>
    </w:p>
    <w:p w:rsidR="0082295A" w:rsidRDefault="0082295A" w:rsidP="002D3776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培训资料库</w:t>
      </w:r>
    </w:p>
    <w:p w:rsidR="0082295A" w:rsidRDefault="0082295A" w:rsidP="002D3776">
      <w:pPr>
        <w:pStyle w:val="a3"/>
        <w:numPr>
          <w:ilvl w:val="0"/>
          <w:numId w:val="2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</w:t>
      </w:r>
      <w:r w:rsidR="008A1208">
        <w:rPr>
          <w:rFonts w:ascii="宋体" w:eastAsia="宋体" w:hAnsi="宋体" w:hint="eastAsia"/>
          <w:sz w:val="24"/>
          <w:szCs w:val="24"/>
        </w:rPr>
        <w:t>基地与物资</w:t>
      </w:r>
    </w:p>
    <w:p w:rsidR="00100DA3" w:rsidRPr="00FC6F4E" w:rsidRDefault="00100DA3" w:rsidP="00FC6F4E">
      <w:pPr>
        <w:pStyle w:val="a3"/>
        <w:numPr>
          <w:ilvl w:val="0"/>
          <w:numId w:val="26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</w:t>
      </w:r>
      <w:r w:rsidR="00425FED">
        <w:rPr>
          <w:rFonts w:ascii="宋体" w:eastAsia="宋体" w:hAnsi="宋体" w:hint="eastAsia"/>
          <w:sz w:val="24"/>
          <w:szCs w:val="24"/>
        </w:rPr>
        <w:t>XX企业新入职干部培养项目</w:t>
      </w:r>
    </w:p>
    <w:p w:rsidR="00FC6F4E" w:rsidRDefault="00FC6F4E" w:rsidP="002D3776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密联业务的内部课程体系</w:t>
      </w:r>
    </w:p>
    <w:p w:rsidR="00FC6F4E" w:rsidRDefault="00FC6F4E" w:rsidP="00FC6F4E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内部课程开发的原则</w:t>
      </w:r>
    </w:p>
    <w:p w:rsidR="00FC6F4E" w:rsidRDefault="00FC6F4E" w:rsidP="00FC6F4E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密联业务的课程主题</w:t>
      </w:r>
    </w:p>
    <w:p w:rsidR="00FC6F4E" w:rsidRDefault="00FC6F4E" w:rsidP="00FC6F4E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基于</w:t>
      </w:r>
      <w:r w:rsidR="00A114C1">
        <w:rPr>
          <w:rFonts w:ascii="宋体" w:eastAsia="宋体" w:hAnsi="宋体" w:hint="eastAsia"/>
          <w:sz w:val="24"/>
          <w:szCs w:val="24"/>
        </w:rPr>
        <w:t>业务</w:t>
      </w:r>
      <w:r>
        <w:rPr>
          <w:rFonts w:ascii="宋体" w:eastAsia="宋体" w:hAnsi="宋体" w:hint="eastAsia"/>
          <w:sz w:val="24"/>
          <w:szCs w:val="24"/>
        </w:rPr>
        <w:t>场景的</w:t>
      </w:r>
      <w:r w:rsidR="00A114C1">
        <w:rPr>
          <w:rFonts w:ascii="宋体" w:eastAsia="宋体" w:hAnsi="宋体" w:hint="eastAsia"/>
          <w:sz w:val="24"/>
          <w:szCs w:val="24"/>
        </w:rPr>
        <w:t>教学</w:t>
      </w:r>
      <w:r>
        <w:rPr>
          <w:rFonts w:ascii="宋体" w:eastAsia="宋体" w:hAnsi="宋体" w:hint="eastAsia"/>
          <w:sz w:val="24"/>
          <w:szCs w:val="24"/>
        </w:rPr>
        <w:t>流程设计</w:t>
      </w:r>
    </w:p>
    <w:p w:rsidR="00FC6F4E" w:rsidRDefault="00FC6F4E" w:rsidP="00FC6F4E">
      <w:pPr>
        <w:pStyle w:val="a3"/>
        <w:numPr>
          <w:ilvl w:val="0"/>
          <w:numId w:val="4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微课</w:t>
      </w:r>
      <w:r w:rsidR="00A114C1">
        <w:rPr>
          <w:rFonts w:ascii="宋体" w:eastAsia="宋体" w:hAnsi="宋体" w:hint="eastAsia"/>
          <w:sz w:val="24"/>
          <w:szCs w:val="24"/>
        </w:rPr>
        <w:t>设计的1</w:t>
      </w:r>
      <w:r w:rsidR="00A114C1">
        <w:rPr>
          <w:rFonts w:ascii="宋体" w:eastAsia="宋体" w:hAnsi="宋体"/>
          <w:sz w:val="24"/>
          <w:szCs w:val="24"/>
        </w:rPr>
        <w:t>23</w:t>
      </w:r>
      <w:r w:rsidR="00A114C1">
        <w:rPr>
          <w:rFonts w:ascii="宋体" w:eastAsia="宋体" w:hAnsi="宋体" w:hint="eastAsia"/>
          <w:sz w:val="24"/>
          <w:szCs w:val="24"/>
        </w:rPr>
        <w:t>原则</w:t>
      </w:r>
    </w:p>
    <w:p w:rsidR="00FC6F4E" w:rsidRDefault="00FC6F4E" w:rsidP="00FC6F4E">
      <w:pPr>
        <w:pStyle w:val="a3"/>
        <w:spacing w:line="360" w:lineRule="auto"/>
        <w:ind w:left="84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</w:t>
      </w:r>
      <w:r>
        <w:rPr>
          <w:rFonts w:ascii="宋体" w:eastAsia="宋体" w:hAnsi="宋体" w:hint="eastAsia"/>
          <w:sz w:val="24"/>
          <w:szCs w:val="24"/>
        </w:rPr>
        <w:t>“1</w:t>
      </w:r>
      <w:r>
        <w:rPr>
          <w:rFonts w:ascii="宋体" w:eastAsia="宋体" w:hAnsi="宋体"/>
          <w:sz w:val="24"/>
          <w:szCs w:val="24"/>
        </w:rPr>
        <w:t>1130</w:t>
      </w:r>
      <w:r>
        <w:rPr>
          <w:rFonts w:ascii="宋体" w:eastAsia="宋体" w:hAnsi="宋体" w:hint="eastAsia"/>
          <w:sz w:val="24"/>
          <w:szCs w:val="24"/>
        </w:rPr>
        <w:t>案例教学”微课项目设计模板</w:t>
      </w:r>
    </w:p>
    <w:p w:rsidR="00D1661B" w:rsidRPr="00316B03" w:rsidRDefault="00BC4FAD" w:rsidP="002D3776">
      <w:pPr>
        <w:pStyle w:val="a3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培训预算管理</w:t>
      </w:r>
    </w:p>
    <w:p w:rsidR="00D1661B" w:rsidRDefault="00BC4FAD" w:rsidP="002D3776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培训预算的制定原则</w:t>
      </w:r>
    </w:p>
    <w:p w:rsidR="00316B03" w:rsidRDefault="00BC4FAD" w:rsidP="002D3776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培训预算的分类</w:t>
      </w:r>
    </w:p>
    <w:p w:rsidR="00316B03" w:rsidRPr="0082295A" w:rsidRDefault="00BC4FAD" w:rsidP="002D3776">
      <w:pPr>
        <w:pStyle w:val="a3"/>
        <w:numPr>
          <w:ilvl w:val="0"/>
          <w:numId w:val="4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培训经费的使用</w:t>
      </w:r>
    </w:p>
    <w:p w:rsidR="0082295A" w:rsidRDefault="00A37A91" w:rsidP="0053546D">
      <w:pPr>
        <w:spacing w:beforeLines="50" w:before="156"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第六章 培训效果评估与转化</w:t>
      </w:r>
    </w:p>
    <w:p w:rsidR="008A1208" w:rsidRDefault="008A1208" w:rsidP="002D3776">
      <w:pPr>
        <w:pStyle w:val="a3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8A1208">
        <w:rPr>
          <w:rFonts w:ascii="宋体" w:eastAsia="宋体" w:hAnsi="宋体" w:hint="eastAsia"/>
          <w:sz w:val="24"/>
          <w:szCs w:val="24"/>
        </w:rPr>
        <w:t>培训评估的三个时机</w:t>
      </w:r>
    </w:p>
    <w:p w:rsidR="008A1208" w:rsidRDefault="008A1208" w:rsidP="002D3776">
      <w:pPr>
        <w:pStyle w:val="a3"/>
        <w:numPr>
          <w:ilvl w:val="0"/>
          <w:numId w:val="3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8A1208">
        <w:rPr>
          <w:rFonts w:ascii="宋体" w:eastAsia="宋体" w:hAnsi="宋体" w:hint="eastAsia"/>
          <w:sz w:val="24"/>
          <w:szCs w:val="24"/>
        </w:rPr>
        <w:t>培训前评估</w:t>
      </w:r>
    </w:p>
    <w:p w:rsidR="008A1208" w:rsidRDefault="008A1208" w:rsidP="002D3776">
      <w:pPr>
        <w:pStyle w:val="a3"/>
        <w:numPr>
          <w:ilvl w:val="0"/>
          <w:numId w:val="3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培训中评估</w:t>
      </w:r>
    </w:p>
    <w:p w:rsidR="008A1208" w:rsidRDefault="008A1208" w:rsidP="002D3776">
      <w:pPr>
        <w:pStyle w:val="a3"/>
        <w:numPr>
          <w:ilvl w:val="0"/>
          <w:numId w:val="3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培训后评估</w:t>
      </w:r>
    </w:p>
    <w:p w:rsidR="008A1208" w:rsidRDefault="008A1208" w:rsidP="002D3776">
      <w:pPr>
        <w:pStyle w:val="a3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8A1208">
        <w:rPr>
          <w:rFonts w:ascii="宋体" w:eastAsia="宋体" w:hAnsi="宋体" w:hint="eastAsia"/>
          <w:sz w:val="24"/>
          <w:szCs w:val="24"/>
        </w:rPr>
        <w:t>柯氏四层级评估模式</w:t>
      </w:r>
    </w:p>
    <w:p w:rsidR="008A1208" w:rsidRDefault="008A1208" w:rsidP="002D3776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反应层问卷评估</w:t>
      </w:r>
    </w:p>
    <w:p w:rsidR="008A1208" w:rsidRDefault="008A1208" w:rsidP="002D3776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学习层考核评估</w:t>
      </w:r>
    </w:p>
    <w:p w:rsidR="008A1208" w:rsidRDefault="008A1208" w:rsidP="002D3776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行为层观察评估</w:t>
      </w:r>
    </w:p>
    <w:p w:rsidR="008A1208" w:rsidRDefault="008A1208" w:rsidP="002D3776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效果层RIO评估</w:t>
      </w:r>
    </w:p>
    <w:p w:rsidR="008A1208" w:rsidRDefault="008A1208" w:rsidP="002D3776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案例分析：XX企业储备干部培训总结报告</w:t>
      </w:r>
    </w:p>
    <w:p w:rsidR="008A1208" w:rsidRPr="008A1208" w:rsidRDefault="008A1208" w:rsidP="002D3776">
      <w:pPr>
        <w:pStyle w:val="a3"/>
        <w:numPr>
          <w:ilvl w:val="0"/>
          <w:numId w:val="3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思考总结：培训报告的关键要点有哪些？</w:t>
      </w:r>
    </w:p>
    <w:p w:rsidR="00F11819" w:rsidRDefault="008A1208" w:rsidP="002D3776">
      <w:pPr>
        <w:pStyle w:val="a3"/>
        <w:numPr>
          <w:ilvl w:val="0"/>
          <w:numId w:val="2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8A1208">
        <w:rPr>
          <w:rFonts w:ascii="宋体" w:eastAsia="宋体" w:hAnsi="宋体" w:hint="eastAsia"/>
          <w:sz w:val="24"/>
          <w:szCs w:val="24"/>
        </w:rPr>
        <w:t>培训效果落地与转化</w:t>
      </w:r>
    </w:p>
    <w:p w:rsidR="008A1208" w:rsidRDefault="008A1208" w:rsidP="002D3776">
      <w:pPr>
        <w:pStyle w:val="a3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培训项目复盘</w:t>
      </w:r>
    </w:p>
    <w:p w:rsidR="008A1208" w:rsidRDefault="0093699E" w:rsidP="002D3776">
      <w:pPr>
        <w:pStyle w:val="a3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培训后续</w:t>
      </w:r>
      <w:r w:rsidR="008A1208">
        <w:rPr>
          <w:rFonts w:ascii="宋体" w:eastAsia="宋体" w:hAnsi="宋体" w:hint="eastAsia"/>
          <w:sz w:val="24"/>
          <w:szCs w:val="24"/>
        </w:rPr>
        <w:t>跟进</w:t>
      </w:r>
    </w:p>
    <w:p w:rsidR="0093699E" w:rsidRDefault="008A1208" w:rsidP="002D3776">
      <w:pPr>
        <w:pStyle w:val="a3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</w:t>
      </w:r>
      <w:r w:rsidR="0093699E">
        <w:rPr>
          <w:rFonts w:ascii="宋体" w:eastAsia="宋体" w:hAnsi="宋体" w:hint="eastAsia"/>
          <w:sz w:val="24"/>
          <w:szCs w:val="24"/>
        </w:rPr>
        <w:t>效果转化</w:t>
      </w:r>
    </w:p>
    <w:p w:rsidR="0093699E" w:rsidRPr="0093699E" w:rsidRDefault="0093699E" w:rsidP="002D3776">
      <w:pPr>
        <w:pStyle w:val="a3"/>
        <w:numPr>
          <w:ilvl w:val="0"/>
          <w:numId w:val="3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案例分析：XX企业</w:t>
      </w:r>
      <w:r w:rsidR="0045562A">
        <w:rPr>
          <w:rFonts w:ascii="宋体" w:eastAsia="宋体" w:hAnsi="宋体" w:hint="eastAsia"/>
          <w:sz w:val="24"/>
          <w:szCs w:val="24"/>
        </w:rPr>
        <w:t>中控室操作员</w:t>
      </w:r>
      <w:r>
        <w:rPr>
          <w:rFonts w:ascii="宋体" w:eastAsia="宋体" w:hAnsi="宋体" w:hint="eastAsia"/>
          <w:sz w:val="24"/>
          <w:szCs w:val="24"/>
        </w:rPr>
        <w:t>培</w:t>
      </w:r>
      <w:r w:rsidR="00F8227A">
        <w:rPr>
          <w:rFonts w:ascii="宋体" w:eastAsia="宋体" w:hAnsi="宋体" w:hint="eastAsia"/>
          <w:sz w:val="24"/>
          <w:szCs w:val="24"/>
        </w:rPr>
        <w:t>训效果转化方案</w:t>
      </w:r>
    </w:p>
    <w:p w:rsidR="00F11819" w:rsidRDefault="00F11819" w:rsidP="0053546D">
      <w:pPr>
        <w:spacing w:beforeLines="50" w:before="156" w:afterLines="50" w:after="156" w:line="360" w:lineRule="auto"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</w:t>
      </w:r>
      <w:r w:rsidR="004E14EE">
        <w:rPr>
          <w:rFonts w:ascii="宋体" w:eastAsia="宋体" w:hAnsi="宋体" w:hint="eastAsia"/>
          <w:b/>
          <w:sz w:val="24"/>
          <w:szCs w:val="24"/>
        </w:rPr>
        <w:t>三</w:t>
      </w:r>
      <w:r>
        <w:rPr>
          <w:rFonts w:ascii="宋体" w:eastAsia="宋体" w:hAnsi="宋体" w:hint="eastAsia"/>
          <w:b/>
          <w:sz w:val="24"/>
          <w:szCs w:val="24"/>
        </w:rPr>
        <w:t xml:space="preserve">部分 </w:t>
      </w:r>
      <w:r w:rsidR="004E14EE">
        <w:rPr>
          <w:rFonts w:ascii="宋体" w:eastAsia="宋体" w:hAnsi="宋体" w:hint="eastAsia"/>
          <w:b/>
          <w:sz w:val="24"/>
          <w:szCs w:val="24"/>
        </w:rPr>
        <w:t>科学规范的培训实施管理</w:t>
      </w:r>
    </w:p>
    <w:p w:rsidR="00F11819" w:rsidRPr="00895B37" w:rsidRDefault="00895B37" w:rsidP="00895B37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第七章 内训师队伍的建设与管理</w:t>
      </w:r>
    </w:p>
    <w:p w:rsidR="00895B37" w:rsidRDefault="00F153F7" w:rsidP="002D3776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内训师的资格与选择</w:t>
      </w:r>
    </w:p>
    <w:p w:rsidR="00F153F7" w:rsidRDefault="00F153F7" w:rsidP="002D3776">
      <w:pPr>
        <w:pStyle w:val="a3"/>
        <w:numPr>
          <w:ilvl w:val="0"/>
          <w:numId w:val="3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内训师的三个渠道</w:t>
      </w:r>
    </w:p>
    <w:p w:rsidR="00F153F7" w:rsidRDefault="00F153F7" w:rsidP="002D3776">
      <w:pPr>
        <w:pStyle w:val="a3"/>
        <w:numPr>
          <w:ilvl w:val="0"/>
          <w:numId w:val="3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内训师的资格确立</w:t>
      </w:r>
    </w:p>
    <w:p w:rsidR="00F153F7" w:rsidRPr="00F153F7" w:rsidRDefault="00F153F7" w:rsidP="002D3776">
      <w:pPr>
        <w:pStyle w:val="a3"/>
        <w:numPr>
          <w:ilvl w:val="0"/>
          <w:numId w:val="3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内训师的选拔方法</w:t>
      </w:r>
    </w:p>
    <w:p w:rsidR="00F11819" w:rsidRDefault="00895B37" w:rsidP="002D3776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内训师的分级与评级方法</w:t>
      </w:r>
    </w:p>
    <w:p w:rsidR="00F153F7" w:rsidRDefault="00F153F7" w:rsidP="002D3776">
      <w:pPr>
        <w:pStyle w:val="a3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内训师的分级</w:t>
      </w:r>
    </w:p>
    <w:p w:rsidR="00F153F7" w:rsidRDefault="00F153F7" w:rsidP="002D3776">
      <w:pPr>
        <w:pStyle w:val="a3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评级的要点与方法</w:t>
      </w:r>
    </w:p>
    <w:p w:rsidR="00F153F7" w:rsidRPr="00F153F7" w:rsidRDefault="00F153F7" w:rsidP="002D3776">
      <w:pPr>
        <w:pStyle w:val="a3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续聘与淘汰</w:t>
      </w:r>
    </w:p>
    <w:p w:rsidR="00895B37" w:rsidRDefault="00895B37" w:rsidP="002D3776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内训师的考核与激励</w:t>
      </w:r>
    </w:p>
    <w:p w:rsidR="00F153F7" w:rsidRDefault="00F153F7" w:rsidP="002D3776">
      <w:pPr>
        <w:pStyle w:val="a3"/>
        <w:numPr>
          <w:ilvl w:val="0"/>
          <w:numId w:val="3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内训师的日常管理</w:t>
      </w:r>
    </w:p>
    <w:p w:rsidR="00F153F7" w:rsidRDefault="00F153F7" w:rsidP="002D3776">
      <w:pPr>
        <w:pStyle w:val="a3"/>
        <w:numPr>
          <w:ilvl w:val="0"/>
          <w:numId w:val="3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内训师的评价考核</w:t>
      </w:r>
    </w:p>
    <w:p w:rsidR="00F153F7" w:rsidRPr="00F153F7" w:rsidRDefault="00F153F7" w:rsidP="002D3776">
      <w:pPr>
        <w:pStyle w:val="a3"/>
        <w:numPr>
          <w:ilvl w:val="0"/>
          <w:numId w:val="3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内训师的激励体系</w:t>
      </w:r>
    </w:p>
    <w:p w:rsidR="00895B37" w:rsidRDefault="00895B37" w:rsidP="002D3776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内训师的成长</w:t>
      </w:r>
      <w:r w:rsidR="00F153F7">
        <w:rPr>
          <w:rFonts w:ascii="宋体" w:eastAsia="宋体" w:hAnsi="宋体" w:hint="eastAsia"/>
          <w:sz w:val="24"/>
          <w:szCs w:val="24"/>
        </w:rPr>
        <w:t>之路</w:t>
      </w:r>
    </w:p>
    <w:p w:rsidR="00F153F7" w:rsidRDefault="00F153F7" w:rsidP="002D3776">
      <w:pPr>
        <w:pStyle w:val="a3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内训师成长的四个段位</w:t>
      </w:r>
    </w:p>
    <w:p w:rsidR="00F153F7" w:rsidRPr="00F153F7" w:rsidRDefault="00F153F7" w:rsidP="002D3776">
      <w:pPr>
        <w:pStyle w:val="a3"/>
        <w:numPr>
          <w:ilvl w:val="0"/>
          <w:numId w:val="3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内训师培养</w:t>
      </w:r>
    </w:p>
    <w:p w:rsidR="00F153F7" w:rsidRDefault="00F153F7" w:rsidP="002D3776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案例分析：XX企业的内训师管理</w:t>
      </w:r>
      <w:r w:rsidR="00605133">
        <w:rPr>
          <w:rFonts w:ascii="宋体" w:eastAsia="宋体" w:hAnsi="宋体" w:hint="eastAsia"/>
          <w:sz w:val="24"/>
          <w:szCs w:val="24"/>
        </w:rPr>
        <w:t>体制</w:t>
      </w:r>
    </w:p>
    <w:p w:rsidR="00F153F7" w:rsidRPr="00895B37" w:rsidRDefault="00F153F7" w:rsidP="002D3776">
      <w:pPr>
        <w:pStyle w:val="a3"/>
        <w:numPr>
          <w:ilvl w:val="0"/>
          <w:numId w:val="3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工具：内训师队伍管理办法（模板）</w:t>
      </w:r>
    </w:p>
    <w:p w:rsidR="00F11819" w:rsidRDefault="00895B37" w:rsidP="0053546D">
      <w:pPr>
        <w:spacing w:beforeLines="50" w:before="156"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第八章 学员管理</w:t>
      </w:r>
    </w:p>
    <w:p w:rsidR="00D1661B" w:rsidRPr="00D1661B" w:rsidRDefault="00D1661B" w:rsidP="002D3776">
      <w:pPr>
        <w:pStyle w:val="a3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D1661B">
        <w:rPr>
          <w:rFonts w:ascii="宋体" w:eastAsia="宋体" w:hAnsi="宋体" w:hint="eastAsia"/>
          <w:sz w:val="24"/>
          <w:szCs w:val="24"/>
        </w:rPr>
        <w:t>以</w:t>
      </w:r>
      <w:r>
        <w:rPr>
          <w:rFonts w:ascii="宋体" w:eastAsia="宋体" w:hAnsi="宋体" w:hint="eastAsia"/>
          <w:sz w:val="24"/>
          <w:szCs w:val="24"/>
        </w:rPr>
        <w:t>“</w:t>
      </w:r>
      <w:r w:rsidRPr="00D1661B">
        <w:rPr>
          <w:rFonts w:ascii="宋体" w:eastAsia="宋体" w:hAnsi="宋体" w:hint="eastAsia"/>
          <w:sz w:val="24"/>
          <w:szCs w:val="24"/>
        </w:rPr>
        <w:t>学员为中心</w:t>
      </w:r>
      <w:r>
        <w:rPr>
          <w:rFonts w:ascii="宋体" w:eastAsia="宋体" w:hAnsi="宋体" w:hint="eastAsia"/>
          <w:sz w:val="24"/>
          <w:szCs w:val="24"/>
        </w:rPr>
        <w:t>”</w:t>
      </w:r>
      <w:r w:rsidRPr="00D1661B">
        <w:rPr>
          <w:rFonts w:ascii="宋体" w:eastAsia="宋体" w:hAnsi="宋体" w:hint="eastAsia"/>
          <w:sz w:val="24"/>
          <w:szCs w:val="24"/>
        </w:rPr>
        <w:t>的管理原则</w:t>
      </w:r>
    </w:p>
    <w:p w:rsidR="00D1661B" w:rsidRDefault="00D1661B" w:rsidP="002D3776">
      <w:pPr>
        <w:pStyle w:val="a3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学员的学习管理</w:t>
      </w:r>
    </w:p>
    <w:p w:rsidR="00D1661B" w:rsidRDefault="00D1661B" w:rsidP="002D3776">
      <w:pPr>
        <w:pStyle w:val="a3"/>
        <w:numPr>
          <w:ilvl w:val="0"/>
          <w:numId w:val="4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如何引导学员进入学习态</w:t>
      </w:r>
    </w:p>
    <w:p w:rsidR="00D1661B" w:rsidRDefault="00D1661B" w:rsidP="002D3776">
      <w:pPr>
        <w:pStyle w:val="a3"/>
        <w:numPr>
          <w:ilvl w:val="0"/>
          <w:numId w:val="4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分班分组管理机制</w:t>
      </w:r>
    </w:p>
    <w:p w:rsidR="00D1661B" w:rsidRPr="00D1661B" w:rsidRDefault="00643473" w:rsidP="002D3776">
      <w:pPr>
        <w:pStyle w:val="a3"/>
        <w:numPr>
          <w:ilvl w:val="0"/>
          <w:numId w:val="4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与</w:t>
      </w:r>
      <w:r w:rsidR="00D1661B">
        <w:rPr>
          <w:rFonts w:ascii="宋体" w:eastAsia="宋体" w:hAnsi="宋体" w:hint="eastAsia"/>
          <w:sz w:val="24"/>
          <w:szCs w:val="24"/>
        </w:rPr>
        <w:t>学员的有效沟通</w:t>
      </w:r>
    </w:p>
    <w:p w:rsidR="00D1661B" w:rsidRDefault="00D1661B" w:rsidP="002D3776">
      <w:pPr>
        <w:pStyle w:val="a3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学员的后勤保障</w:t>
      </w:r>
    </w:p>
    <w:p w:rsidR="00D1661B" w:rsidRDefault="00D1661B" w:rsidP="002D3776">
      <w:pPr>
        <w:pStyle w:val="a3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交通保障</w:t>
      </w:r>
    </w:p>
    <w:p w:rsidR="00D1661B" w:rsidRDefault="00D1661B" w:rsidP="002D3776">
      <w:pPr>
        <w:pStyle w:val="a3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住宿保障</w:t>
      </w:r>
    </w:p>
    <w:p w:rsidR="00D1661B" w:rsidRDefault="00D1661B" w:rsidP="002D3776">
      <w:pPr>
        <w:pStyle w:val="a3"/>
        <w:numPr>
          <w:ilvl w:val="0"/>
          <w:numId w:val="4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餐饮保障</w:t>
      </w:r>
    </w:p>
    <w:p w:rsidR="00D1661B" w:rsidRDefault="00D1661B" w:rsidP="002D3776">
      <w:pPr>
        <w:pStyle w:val="a3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学员的安全管理</w:t>
      </w:r>
    </w:p>
    <w:p w:rsidR="00D1661B" w:rsidRDefault="00D1661B" w:rsidP="002D3776">
      <w:pPr>
        <w:pStyle w:val="a3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案例分析：培训不容忽视的安全</w:t>
      </w:r>
    </w:p>
    <w:p w:rsidR="00D1661B" w:rsidRPr="00D1661B" w:rsidRDefault="00D1661B" w:rsidP="002D3776">
      <w:pPr>
        <w:pStyle w:val="a3"/>
        <w:numPr>
          <w:ilvl w:val="0"/>
          <w:numId w:val="4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工具：培训学员管理办法（范例）</w:t>
      </w:r>
    </w:p>
    <w:p w:rsidR="00895B37" w:rsidRPr="00895B37" w:rsidRDefault="00895B37" w:rsidP="0053546D">
      <w:pPr>
        <w:spacing w:beforeLines="50" w:before="156"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第九章 培训实施管理</w:t>
      </w:r>
    </w:p>
    <w:p w:rsidR="00F11819" w:rsidRDefault="00650F13" w:rsidP="002D3776">
      <w:pPr>
        <w:pStyle w:val="a3"/>
        <w:numPr>
          <w:ilvl w:val="0"/>
          <w:numId w:val="8"/>
        </w:numPr>
        <w:spacing w:line="360" w:lineRule="auto"/>
        <w:ind w:left="709" w:firstLineChars="0" w:hanging="283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培训前准备工作</w:t>
      </w:r>
    </w:p>
    <w:p w:rsidR="00650F13" w:rsidRDefault="00650F13" w:rsidP="002D3776">
      <w:pPr>
        <w:pStyle w:val="a3"/>
        <w:numPr>
          <w:ilvl w:val="0"/>
          <w:numId w:val="3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培训组织工作的基本要求</w:t>
      </w:r>
    </w:p>
    <w:p w:rsidR="00650F13" w:rsidRDefault="00650F13" w:rsidP="002D3776">
      <w:pPr>
        <w:pStyle w:val="a3"/>
        <w:numPr>
          <w:ilvl w:val="0"/>
          <w:numId w:val="3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三大技巧撰写“吸晴”的培训通知</w:t>
      </w:r>
    </w:p>
    <w:p w:rsidR="00650F13" w:rsidRDefault="00650F13" w:rsidP="002D3776">
      <w:pPr>
        <w:pStyle w:val="a3"/>
        <w:numPr>
          <w:ilvl w:val="0"/>
          <w:numId w:val="3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培训物料与场地的准备</w:t>
      </w:r>
    </w:p>
    <w:p w:rsidR="00650F13" w:rsidRDefault="00650F13" w:rsidP="002D3776">
      <w:pPr>
        <w:pStyle w:val="a3"/>
        <w:numPr>
          <w:ilvl w:val="0"/>
          <w:numId w:val="3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工具：培训准备清单</w:t>
      </w:r>
    </w:p>
    <w:p w:rsidR="00650F13" w:rsidRDefault="00650F13" w:rsidP="002D3776">
      <w:pPr>
        <w:pStyle w:val="a3"/>
        <w:numPr>
          <w:ilvl w:val="0"/>
          <w:numId w:val="8"/>
        </w:numPr>
        <w:spacing w:line="360" w:lineRule="auto"/>
        <w:ind w:left="709" w:firstLineChars="0" w:hanging="283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培训现场管理</w:t>
      </w:r>
    </w:p>
    <w:p w:rsidR="00650F13" w:rsidRDefault="00650F13" w:rsidP="002D3776">
      <w:pPr>
        <w:pStyle w:val="a3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培训现场的基本要求（有序、安全、保障）</w:t>
      </w:r>
    </w:p>
    <w:p w:rsidR="00650F13" w:rsidRDefault="00650F13" w:rsidP="002D3776">
      <w:pPr>
        <w:pStyle w:val="a3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助教的基本职责与能力要求</w:t>
      </w:r>
    </w:p>
    <w:p w:rsidR="00650F13" w:rsidRDefault="00650F13" w:rsidP="002D3776">
      <w:pPr>
        <w:pStyle w:val="a3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后勤保障的工作</w:t>
      </w:r>
    </w:p>
    <w:p w:rsidR="00650F13" w:rsidRDefault="00650F13" w:rsidP="002D3776">
      <w:pPr>
        <w:pStyle w:val="a3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突发应急事件的处置</w:t>
      </w:r>
    </w:p>
    <w:p w:rsidR="005D778B" w:rsidRPr="00650F13" w:rsidRDefault="005D778B" w:rsidP="002D3776">
      <w:pPr>
        <w:pStyle w:val="a3"/>
        <w:numPr>
          <w:ilvl w:val="0"/>
          <w:numId w:val="40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案例分析：这场培训到底失败在哪儿？</w:t>
      </w:r>
    </w:p>
    <w:p w:rsidR="00F11819" w:rsidRDefault="0074193E" w:rsidP="002D3776">
      <w:pPr>
        <w:pStyle w:val="a3"/>
        <w:numPr>
          <w:ilvl w:val="0"/>
          <w:numId w:val="8"/>
        </w:numPr>
        <w:spacing w:line="360" w:lineRule="auto"/>
        <w:ind w:left="709" w:firstLineChars="0" w:hanging="283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培训后管理</w:t>
      </w:r>
    </w:p>
    <w:p w:rsidR="007D0CBE" w:rsidRDefault="007D0CBE" w:rsidP="002D3776">
      <w:pPr>
        <w:pStyle w:val="a3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考试的操作</w:t>
      </w:r>
    </w:p>
    <w:p w:rsidR="009959C4" w:rsidRDefault="00FD2965" w:rsidP="002D3776">
      <w:pPr>
        <w:pStyle w:val="a3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资料的整理</w:t>
      </w:r>
    </w:p>
    <w:p w:rsidR="009959C4" w:rsidRDefault="009959C4" w:rsidP="002D3776">
      <w:pPr>
        <w:pStyle w:val="a3"/>
        <w:numPr>
          <w:ilvl w:val="0"/>
          <w:numId w:val="4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回顾与总结</w:t>
      </w:r>
    </w:p>
    <w:p w:rsidR="00F23A2E" w:rsidRDefault="00F23A2E" w:rsidP="00F23A2E">
      <w:pPr>
        <w:spacing w:beforeLines="50" w:before="156" w:afterLines="50" w:after="156" w:line="360" w:lineRule="auto"/>
        <w:jc w:val="center"/>
        <w:rPr>
          <w:rFonts w:ascii="宋体" w:eastAsia="宋体" w:hAnsi="宋体"/>
          <w:b/>
          <w:sz w:val="24"/>
          <w:szCs w:val="24"/>
        </w:rPr>
      </w:pPr>
      <w:r w:rsidRPr="00F23A2E">
        <w:rPr>
          <w:rFonts w:ascii="宋体" w:eastAsia="宋体" w:hAnsi="宋体" w:hint="eastAsia"/>
          <w:b/>
          <w:sz w:val="24"/>
          <w:szCs w:val="24"/>
        </w:rPr>
        <w:t xml:space="preserve">第四部分 </w:t>
      </w:r>
      <w:r w:rsidR="006D18C7">
        <w:rPr>
          <w:rFonts w:ascii="宋体" w:eastAsia="宋体" w:hAnsi="宋体" w:hint="eastAsia"/>
          <w:b/>
          <w:sz w:val="24"/>
          <w:szCs w:val="24"/>
        </w:rPr>
        <w:t>未来趋势：打造学习型组织</w:t>
      </w:r>
    </w:p>
    <w:p w:rsidR="00F23A2E" w:rsidRDefault="00F23A2E" w:rsidP="00F23A2E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第十章 </w:t>
      </w:r>
      <w:r w:rsidR="006D18C7">
        <w:rPr>
          <w:rFonts w:ascii="宋体" w:eastAsia="宋体" w:hAnsi="宋体" w:hint="eastAsia"/>
          <w:b/>
          <w:sz w:val="24"/>
          <w:szCs w:val="24"/>
        </w:rPr>
        <w:t>学习型组织的思考与建设</w:t>
      </w:r>
    </w:p>
    <w:p w:rsidR="00F23A2E" w:rsidRDefault="00F23A2E" w:rsidP="00F23A2E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F23A2E">
        <w:rPr>
          <w:rFonts w:ascii="宋体" w:eastAsia="宋体" w:hAnsi="宋体"/>
          <w:sz w:val="24"/>
          <w:szCs w:val="24"/>
        </w:rPr>
        <w:t>1</w:t>
      </w:r>
      <w:r w:rsidRPr="00F23A2E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学习型组织的特征与内涵</w:t>
      </w:r>
    </w:p>
    <w:p w:rsidR="00F23A2E" w:rsidRPr="0098120B" w:rsidRDefault="00F23A2E" w:rsidP="0098120B">
      <w:pPr>
        <w:pStyle w:val="a3"/>
        <w:numPr>
          <w:ilvl w:val="1"/>
          <w:numId w:val="48"/>
        </w:numPr>
        <w:spacing w:line="360" w:lineRule="auto"/>
        <w:ind w:left="1134" w:firstLineChars="0" w:hanging="425"/>
        <w:rPr>
          <w:rFonts w:ascii="宋体" w:eastAsia="宋体" w:hAnsi="宋体" w:hint="eastAsia"/>
          <w:sz w:val="24"/>
          <w:szCs w:val="24"/>
        </w:rPr>
      </w:pPr>
      <w:r w:rsidRPr="0098120B">
        <w:rPr>
          <w:rFonts w:ascii="宋体" w:eastAsia="宋体" w:hAnsi="宋体" w:hint="eastAsia"/>
          <w:sz w:val="24"/>
          <w:szCs w:val="24"/>
        </w:rPr>
        <w:t>对学习型组织的认识误区</w:t>
      </w:r>
    </w:p>
    <w:p w:rsidR="00F23A2E" w:rsidRPr="0098120B" w:rsidRDefault="00F23A2E" w:rsidP="0098120B">
      <w:pPr>
        <w:pStyle w:val="a3"/>
        <w:numPr>
          <w:ilvl w:val="1"/>
          <w:numId w:val="48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98120B">
        <w:rPr>
          <w:rFonts w:ascii="宋体" w:eastAsia="宋体" w:hAnsi="宋体" w:hint="eastAsia"/>
          <w:sz w:val="24"/>
          <w:szCs w:val="24"/>
        </w:rPr>
        <w:t>学习型组织</w:t>
      </w:r>
      <w:r w:rsidR="0098120B">
        <w:rPr>
          <w:rFonts w:ascii="宋体" w:eastAsia="宋体" w:hAnsi="宋体" w:hint="eastAsia"/>
          <w:sz w:val="24"/>
          <w:szCs w:val="24"/>
        </w:rPr>
        <w:t>的生命力表现</w:t>
      </w:r>
    </w:p>
    <w:p w:rsidR="00F23A2E" w:rsidRPr="0098120B" w:rsidRDefault="00F23A2E" w:rsidP="0098120B">
      <w:pPr>
        <w:pStyle w:val="a3"/>
        <w:numPr>
          <w:ilvl w:val="1"/>
          <w:numId w:val="48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98120B">
        <w:rPr>
          <w:rFonts w:ascii="宋体" w:eastAsia="宋体" w:hAnsi="宋体" w:hint="eastAsia"/>
          <w:sz w:val="24"/>
          <w:szCs w:val="24"/>
        </w:rPr>
        <w:t>阻碍组织学习的</w:t>
      </w:r>
      <w:r w:rsidR="0098120B" w:rsidRPr="0098120B">
        <w:rPr>
          <w:rFonts w:ascii="宋体" w:eastAsia="宋体" w:hAnsi="宋体" w:hint="eastAsia"/>
          <w:sz w:val="24"/>
          <w:szCs w:val="24"/>
        </w:rPr>
        <w:t>七大障碍</w:t>
      </w:r>
    </w:p>
    <w:p w:rsidR="0098120B" w:rsidRPr="0098120B" w:rsidRDefault="0098120B" w:rsidP="0098120B">
      <w:pPr>
        <w:pStyle w:val="a3"/>
        <w:numPr>
          <w:ilvl w:val="1"/>
          <w:numId w:val="48"/>
        </w:numPr>
        <w:spacing w:line="360" w:lineRule="auto"/>
        <w:ind w:left="1134" w:firstLineChars="0" w:hanging="425"/>
        <w:rPr>
          <w:rFonts w:ascii="宋体" w:eastAsia="宋体" w:hAnsi="宋体" w:hint="eastAsia"/>
          <w:sz w:val="24"/>
          <w:szCs w:val="24"/>
        </w:rPr>
      </w:pPr>
      <w:r w:rsidRPr="0098120B">
        <w:rPr>
          <w:rFonts w:ascii="宋体" w:eastAsia="宋体" w:hAnsi="宋体" w:hint="eastAsia"/>
          <w:sz w:val="24"/>
          <w:szCs w:val="24"/>
        </w:rPr>
        <w:t>学习型组织的内涵</w:t>
      </w:r>
    </w:p>
    <w:p w:rsidR="00F23A2E" w:rsidRDefault="00F23A2E" w:rsidP="00F23A2E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、学习型组织</w:t>
      </w:r>
      <w:r w:rsidR="0098120B">
        <w:rPr>
          <w:rFonts w:ascii="宋体" w:eastAsia="宋体" w:hAnsi="宋体" w:hint="eastAsia"/>
          <w:sz w:val="24"/>
          <w:szCs w:val="24"/>
        </w:rPr>
        <w:t>的五项修炼</w:t>
      </w:r>
    </w:p>
    <w:p w:rsidR="0098120B" w:rsidRPr="0098120B" w:rsidRDefault="0098120B" w:rsidP="0098120B">
      <w:pPr>
        <w:pStyle w:val="a3"/>
        <w:numPr>
          <w:ilvl w:val="2"/>
          <w:numId w:val="50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98120B">
        <w:rPr>
          <w:rFonts w:ascii="宋体" w:eastAsia="宋体" w:hAnsi="宋体" w:hint="eastAsia"/>
          <w:sz w:val="24"/>
          <w:szCs w:val="24"/>
        </w:rPr>
        <w:t>建立共同愿景</w:t>
      </w:r>
    </w:p>
    <w:p w:rsidR="0098120B" w:rsidRPr="0098120B" w:rsidRDefault="0098120B" w:rsidP="0098120B">
      <w:pPr>
        <w:pStyle w:val="a3"/>
        <w:numPr>
          <w:ilvl w:val="2"/>
          <w:numId w:val="50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98120B">
        <w:rPr>
          <w:rFonts w:ascii="宋体" w:eastAsia="宋体" w:hAnsi="宋体" w:hint="eastAsia"/>
          <w:sz w:val="24"/>
          <w:szCs w:val="24"/>
        </w:rPr>
        <w:t>强化团队学习</w:t>
      </w:r>
    </w:p>
    <w:p w:rsidR="0098120B" w:rsidRPr="0098120B" w:rsidRDefault="0098120B" w:rsidP="0098120B">
      <w:pPr>
        <w:pStyle w:val="a3"/>
        <w:numPr>
          <w:ilvl w:val="2"/>
          <w:numId w:val="50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98120B">
        <w:rPr>
          <w:rFonts w:ascii="宋体" w:eastAsia="宋体" w:hAnsi="宋体" w:hint="eastAsia"/>
          <w:sz w:val="24"/>
          <w:szCs w:val="24"/>
        </w:rPr>
        <w:t>改变心智模式</w:t>
      </w:r>
    </w:p>
    <w:p w:rsidR="0098120B" w:rsidRPr="0098120B" w:rsidRDefault="0098120B" w:rsidP="0098120B">
      <w:pPr>
        <w:pStyle w:val="a3"/>
        <w:numPr>
          <w:ilvl w:val="2"/>
          <w:numId w:val="50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98120B">
        <w:rPr>
          <w:rFonts w:ascii="宋体" w:eastAsia="宋体" w:hAnsi="宋体" w:hint="eastAsia"/>
          <w:sz w:val="24"/>
          <w:szCs w:val="24"/>
        </w:rPr>
        <w:t>实现自我超越</w:t>
      </w:r>
    </w:p>
    <w:p w:rsidR="0098120B" w:rsidRDefault="0098120B" w:rsidP="0098120B">
      <w:pPr>
        <w:pStyle w:val="a3"/>
        <w:numPr>
          <w:ilvl w:val="2"/>
          <w:numId w:val="50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98120B">
        <w:rPr>
          <w:rFonts w:ascii="宋体" w:eastAsia="宋体" w:hAnsi="宋体" w:hint="eastAsia"/>
          <w:sz w:val="24"/>
          <w:szCs w:val="24"/>
        </w:rPr>
        <w:t>学会系统思考</w:t>
      </w:r>
    </w:p>
    <w:p w:rsidR="0098120B" w:rsidRPr="0098120B" w:rsidRDefault="0098120B" w:rsidP="0098120B">
      <w:pPr>
        <w:pStyle w:val="a3"/>
        <w:numPr>
          <w:ilvl w:val="2"/>
          <w:numId w:val="50"/>
        </w:numPr>
        <w:spacing w:line="360" w:lineRule="auto"/>
        <w:ind w:left="1134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工具：彼得·圣吉《第五项修炼——</w:t>
      </w:r>
      <w:r w:rsidR="006D18C7">
        <w:rPr>
          <w:rFonts w:ascii="宋体" w:eastAsia="宋体" w:hAnsi="宋体" w:hint="eastAsia"/>
          <w:sz w:val="24"/>
          <w:szCs w:val="24"/>
        </w:rPr>
        <w:t>学习型组织的艺术与实践</w:t>
      </w:r>
      <w:r>
        <w:rPr>
          <w:rFonts w:ascii="宋体" w:eastAsia="宋体" w:hAnsi="宋体" w:hint="eastAsia"/>
          <w:sz w:val="24"/>
          <w:szCs w:val="24"/>
        </w:rPr>
        <w:t>》</w:t>
      </w:r>
    </w:p>
    <w:p w:rsidR="00F23A2E" w:rsidRDefault="00F23A2E" w:rsidP="00F23A2E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3、学习型组织的实践</w:t>
      </w:r>
    </w:p>
    <w:p w:rsidR="006D18C7" w:rsidRDefault="006D18C7" w:rsidP="006D18C7">
      <w:pPr>
        <w:pStyle w:val="a3"/>
        <w:numPr>
          <w:ilvl w:val="1"/>
          <w:numId w:val="52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6D18C7">
        <w:rPr>
          <w:rFonts w:ascii="宋体" w:eastAsia="宋体" w:hAnsi="宋体" w:hint="eastAsia"/>
          <w:sz w:val="24"/>
          <w:szCs w:val="24"/>
        </w:rPr>
        <w:t>三大系统与四项建设</w:t>
      </w:r>
    </w:p>
    <w:p w:rsidR="006D18C7" w:rsidRPr="006D18C7" w:rsidRDefault="006D18C7" w:rsidP="006D18C7">
      <w:pPr>
        <w:pStyle w:val="a3"/>
        <w:spacing w:line="360" w:lineRule="auto"/>
        <w:ind w:left="1134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工具：双环学习模型</w:t>
      </w:r>
    </w:p>
    <w:p w:rsidR="006D18C7" w:rsidRDefault="0098120B" w:rsidP="006D18C7">
      <w:pPr>
        <w:pStyle w:val="a3"/>
        <w:numPr>
          <w:ilvl w:val="1"/>
          <w:numId w:val="52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6D18C7">
        <w:rPr>
          <w:rFonts w:ascii="宋体" w:eastAsia="宋体" w:hAnsi="宋体" w:hint="eastAsia"/>
          <w:sz w:val="24"/>
          <w:szCs w:val="24"/>
        </w:rPr>
        <w:t>商学院型案例系统</w:t>
      </w:r>
    </w:p>
    <w:p w:rsidR="007208B2" w:rsidRPr="006D18C7" w:rsidRDefault="007208B2" w:rsidP="007208B2">
      <w:pPr>
        <w:pStyle w:val="a3"/>
        <w:spacing w:line="360" w:lineRule="auto"/>
        <w:ind w:left="1134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案例分析：京东大学知识管理体系实践</w:t>
      </w:r>
    </w:p>
    <w:p w:rsidR="006D18C7" w:rsidRDefault="0098120B" w:rsidP="006D18C7">
      <w:pPr>
        <w:pStyle w:val="a3"/>
        <w:numPr>
          <w:ilvl w:val="1"/>
          <w:numId w:val="52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6D18C7">
        <w:rPr>
          <w:rFonts w:ascii="宋体" w:eastAsia="宋体" w:hAnsi="宋体" w:hint="eastAsia"/>
          <w:sz w:val="24"/>
          <w:szCs w:val="24"/>
        </w:rPr>
        <w:lastRenderedPageBreak/>
        <w:t>小微经验萃取与轮训机制</w:t>
      </w:r>
    </w:p>
    <w:p w:rsidR="006D18C7" w:rsidRPr="006D18C7" w:rsidRDefault="006D18C7" w:rsidP="006D18C7">
      <w:pPr>
        <w:pStyle w:val="a3"/>
        <w:spacing w:line="360" w:lineRule="auto"/>
        <w:ind w:left="1134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案例分析：某企业跨部门沟通低效案例开发</w:t>
      </w:r>
    </w:p>
    <w:p w:rsidR="0098120B" w:rsidRDefault="0098120B" w:rsidP="006D18C7">
      <w:pPr>
        <w:pStyle w:val="a3"/>
        <w:numPr>
          <w:ilvl w:val="1"/>
          <w:numId w:val="52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 w:rsidRPr="006D18C7">
        <w:rPr>
          <w:rFonts w:ascii="宋体" w:eastAsia="宋体" w:hAnsi="宋体" w:hint="eastAsia"/>
          <w:sz w:val="24"/>
          <w:szCs w:val="24"/>
        </w:rPr>
        <w:t>行动学习系统</w:t>
      </w:r>
    </w:p>
    <w:p w:rsidR="007728D5" w:rsidRDefault="007728D5" w:rsidP="006D18C7">
      <w:pPr>
        <w:pStyle w:val="a3"/>
        <w:numPr>
          <w:ilvl w:val="1"/>
          <w:numId w:val="52"/>
        </w:numPr>
        <w:spacing w:line="360" w:lineRule="auto"/>
        <w:ind w:left="1134" w:firstLineChars="0" w:hanging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案例分析1：GE公司群策群力（W</w:t>
      </w:r>
      <w:r>
        <w:rPr>
          <w:rFonts w:ascii="宋体" w:eastAsia="宋体" w:hAnsi="宋体"/>
          <w:sz w:val="24"/>
          <w:szCs w:val="24"/>
        </w:rPr>
        <w:t>ork-out</w:t>
      </w:r>
      <w:r>
        <w:rPr>
          <w:rFonts w:ascii="宋体" w:eastAsia="宋体" w:hAnsi="宋体" w:hint="eastAsia"/>
          <w:sz w:val="24"/>
          <w:szCs w:val="24"/>
        </w:rPr>
        <w:t>）</w:t>
      </w:r>
    </w:p>
    <w:p w:rsidR="006D18C7" w:rsidRPr="006D18C7" w:rsidRDefault="006D18C7" w:rsidP="006D18C7">
      <w:pPr>
        <w:pStyle w:val="a3"/>
        <w:numPr>
          <w:ilvl w:val="1"/>
          <w:numId w:val="52"/>
        </w:numPr>
        <w:spacing w:line="360" w:lineRule="auto"/>
        <w:ind w:left="1134" w:firstLineChars="0" w:hanging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案例分析</w:t>
      </w:r>
      <w:r w:rsidR="007728D5">
        <w:rPr>
          <w:rFonts w:ascii="宋体" w:eastAsia="宋体" w:hAnsi="宋体" w:hint="eastAsia"/>
          <w:sz w:val="24"/>
          <w:szCs w:val="24"/>
        </w:rPr>
        <w:t>2</w:t>
      </w:r>
      <w:bookmarkStart w:id="0" w:name="_GoBack"/>
      <w:bookmarkEnd w:id="0"/>
      <w:r>
        <w:rPr>
          <w:rFonts w:ascii="宋体" w:eastAsia="宋体" w:hAnsi="宋体" w:hint="eastAsia"/>
          <w:sz w:val="24"/>
          <w:szCs w:val="24"/>
        </w:rPr>
        <w:t>：华润集团行动学习实践</w:t>
      </w:r>
    </w:p>
    <w:p w:rsidR="00017E82" w:rsidRPr="00975768" w:rsidRDefault="00017E82" w:rsidP="00017E82">
      <w:pPr>
        <w:spacing w:line="360" w:lineRule="auto"/>
        <w:rPr>
          <w:rFonts w:ascii="微软雅黑" w:eastAsia="微软雅黑" w:hAnsi="微软雅黑"/>
          <w:b/>
          <w:color w:val="00009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99"/>
          <w:sz w:val="24"/>
          <w:szCs w:val="24"/>
        </w:rPr>
        <w:t>五</w:t>
      </w:r>
      <w:r w:rsidRPr="00975768">
        <w:rPr>
          <w:rFonts w:ascii="微软雅黑" w:eastAsia="微软雅黑" w:hAnsi="微软雅黑" w:hint="eastAsia"/>
          <w:b/>
          <w:color w:val="000099"/>
          <w:sz w:val="24"/>
          <w:szCs w:val="24"/>
        </w:rPr>
        <w:t>、其他说明</w:t>
      </w:r>
      <w:r w:rsidRPr="00975768">
        <w:rPr>
          <w:rFonts w:ascii="微软雅黑" w:eastAsia="微软雅黑" w:hAnsi="微软雅黑"/>
          <w:b/>
          <w:color w:val="000099"/>
          <w:sz w:val="24"/>
          <w:szCs w:val="24"/>
        </w:rPr>
        <w:t>Explain</w:t>
      </w:r>
    </w:p>
    <w:p w:rsidR="00017E82" w:rsidRDefault="00017E82" w:rsidP="00017E82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1、本课程内容也可以根据企业实际需求进行定制调整，在培训计划确定前进行沟通确定。</w:t>
      </w:r>
    </w:p>
    <w:p w:rsidR="00017E82" w:rsidRDefault="00017E82" w:rsidP="00017E82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、本项目内容适合小班授课，建议人数不超过</w:t>
      </w:r>
      <w:r>
        <w:rPr>
          <w:rFonts w:ascii="宋体" w:eastAsia="宋体" w:hAnsi="宋体"/>
          <w:sz w:val="24"/>
          <w:szCs w:val="24"/>
        </w:rPr>
        <w:t>30</w:t>
      </w:r>
      <w:r>
        <w:rPr>
          <w:rFonts w:ascii="宋体" w:eastAsia="宋体" w:hAnsi="宋体" w:hint="eastAsia"/>
          <w:sz w:val="24"/>
          <w:szCs w:val="24"/>
        </w:rPr>
        <w:t>人，采用分组教学；</w:t>
      </w:r>
    </w:p>
    <w:p w:rsidR="00017E82" w:rsidRPr="005E7053" w:rsidRDefault="00017E82" w:rsidP="00017E82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3、本课程所需要的物料需提前与讲师确认准备。</w:t>
      </w:r>
    </w:p>
    <w:p w:rsidR="00017E82" w:rsidRPr="00017E82" w:rsidRDefault="00017E82" w:rsidP="00017E82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017E82" w:rsidRPr="00017E82" w:rsidSect="00C16CA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91D" w:rsidRDefault="0058491D" w:rsidP="00913125">
      <w:r>
        <w:separator/>
      </w:r>
    </w:p>
  </w:endnote>
  <w:endnote w:type="continuationSeparator" w:id="0">
    <w:p w:rsidR="0058491D" w:rsidRDefault="0058491D" w:rsidP="0091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91D" w:rsidRDefault="0058491D" w:rsidP="00913125">
      <w:r>
        <w:separator/>
      </w:r>
    </w:p>
  </w:footnote>
  <w:footnote w:type="continuationSeparator" w:id="0">
    <w:p w:rsidR="0058491D" w:rsidRDefault="0058491D" w:rsidP="00913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32C"/>
    <w:multiLevelType w:val="hybridMultilevel"/>
    <w:tmpl w:val="4A62E5C6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" w15:restartNumberingAfterBreak="0">
    <w:nsid w:val="07C30646"/>
    <w:multiLevelType w:val="hybridMultilevel"/>
    <w:tmpl w:val="A6F48B2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AF86CFC"/>
    <w:multiLevelType w:val="hybridMultilevel"/>
    <w:tmpl w:val="205A5DA2"/>
    <w:lvl w:ilvl="0" w:tplc="57C2301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BEE6567"/>
    <w:multiLevelType w:val="hybridMultilevel"/>
    <w:tmpl w:val="A5E0FA6E"/>
    <w:lvl w:ilvl="0" w:tplc="89C2451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D494D70"/>
    <w:multiLevelType w:val="hybridMultilevel"/>
    <w:tmpl w:val="2E9A4A5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0FD64A53"/>
    <w:multiLevelType w:val="hybridMultilevel"/>
    <w:tmpl w:val="F2425518"/>
    <w:lvl w:ilvl="0" w:tplc="E00CEB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113309D1"/>
    <w:multiLevelType w:val="hybridMultilevel"/>
    <w:tmpl w:val="02B2E4BA"/>
    <w:lvl w:ilvl="0" w:tplc="BAF287F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159C4894"/>
    <w:multiLevelType w:val="hybridMultilevel"/>
    <w:tmpl w:val="58201C1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187C0439"/>
    <w:multiLevelType w:val="hybridMultilevel"/>
    <w:tmpl w:val="5E4ADB4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1A2C409A"/>
    <w:multiLevelType w:val="hybridMultilevel"/>
    <w:tmpl w:val="4E184A92"/>
    <w:lvl w:ilvl="0" w:tplc="0409000B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0" w15:restartNumberingAfterBreak="0">
    <w:nsid w:val="1A9E4402"/>
    <w:multiLevelType w:val="hybridMultilevel"/>
    <w:tmpl w:val="A3C2CF9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1CB62557"/>
    <w:multiLevelType w:val="hybridMultilevel"/>
    <w:tmpl w:val="6B86868E"/>
    <w:lvl w:ilvl="0" w:tplc="8C3EA758">
      <w:start w:val="1"/>
      <w:numFmt w:val="bullet"/>
      <w:lvlText w:val=""/>
      <w:lvlJc w:val="left"/>
      <w:pPr>
        <w:ind w:left="169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1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12" w15:restartNumberingAfterBreak="0">
    <w:nsid w:val="1F1A6B70"/>
    <w:multiLevelType w:val="hybridMultilevel"/>
    <w:tmpl w:val="DD5EE85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213D5FE7"/>
    <w:multiLevelType w:val="hybridMultilevel"/>
    <w:tmpl w:val="F9442B26"/>
    <w:lvl w:ilvl="0" w:tplc="8C3EA758">
      <w:start w:val="1"/>
      <w:numFmt w:val="bullet"/>
      <w:lvlText w:val=""/>
      <w:lvlJc w:val="left"/>
      <w:pPr>
        <w:ind w:left="21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20"/>
      </w:pPr>
      <w:rPr>
        <w:rFonts w:ascii="Wingdings" w:hAnsi="Wingdings" w:hint="default"/>
      </w:rPr>
    </w:lvl>
  </w:abstractNum>
  <w:abstractNum w:abstractNumId="14" w15:restartNumberingAfterBreak="0">
    <w:nsid w:val="2220683D"/>
    <w:multiLevelType w:val="hybridMultilevel"/>
    <w:tmpl w:val="95A8DF6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2392581B"/>
    <w:multiLevelType w:val="hybridMultilevel"/>
    <w:tmpl w:val="29389E42"/>
    <w:lvl w:ilvl="0" w:tplc="98241EE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259D309E"/>
    <w:multiLevelType w:val="hybridMultilevel"/>
    <w:tmpl w:val="BC7A4816"/>
    <w:lvl w:ilvl="0" w:tplc="8C3EA75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7" w15:restartNumberingAfterBreak="0">
    <w:nsid w:val="2A3B4D97"/>
    <w:multiLevelType w:val="hybridMultilevel"/>
    <w:tmpl w:val="55D65F4A"/>
    <w:lvl w:ilvl="0" w:tplc="E00CEB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 w15:restartNumberingAfterBreak="0">
    <w:nsid w:val="2A5071EC"/>
    <w:multiLevelType w:val="hybridMultilevel"/>
    <w:tmpl w:val="9A7E49A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2A6813E7"/>
    <w:multiLevelType w:val="hybridMultilevel"/>
    <w:tmpl w:val="4FA25EA0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0" w15:restartNumberingAfterBreak="0">
    <w:nsid w:val="32407E9D"/>
    <w:multiLevelType w:val="hybridMultilevel"/>
    <w:tmpl w:val="55ECC828"/>
    <w:lvl w:ilvl="0" w:tplc="8C3EA758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1" w15:restartNumberingAfterBreak="0">
    <w:nsid w:val="345E46CA"/>
    <w:multiLevelType w:val="hybridMultilevel"/>
    <w:tmpl w:val="104C9A1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2" w15:restartNumberingAfterBreak="0">
    <w:nsid w:val="347405CC"/>
    <w:multiLevelType w:val="hybridMultilevel"/>
    <w:tmpl w:val="1E949010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23" w15:restartNumberingAfterBreak="0">
    <w:nsid w:val="3E02136E"/>
    <w:multiLevelType w:val="hybridMultilevel"/>
    <w:tmpl w:val="09ECDD2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42C55366"/>
    <w:multiLevelType w:val="hybridMultilevel"/>
    <w:tmpl w:val="B97AF21E"/>
    <w:lvl w:ilvl="0" w:tplc="15C6D1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3B70311"/>
    <w:multiLevelType w:val="hybridMultilevel"/>
    <w:tmpl w:val="AD5AEB7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6" w15:restartNumberingAfterBreak="0">
    <w:nsid w:val="49F44FC7"/>
    <w:multiLevelType w:val="hybridMultilevel"/>
    <w:tmpl w:val="C2DCFA02"/>
    <w:lvl w:ilvl="0" w:tplc="15C6D1AE">
      <w:start w:val="1"/>
      <w:numFmt w:val="decimal"/>
      <w:lvlText w:val="%1、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5" w:hanging="420"/>
      </w:pPr>
    </w:lvl>
    <w:lvl w:ilvl="2" w:tplc="0409001B" w:tentative="1">
      <w:start w:val="1"/>
      <w:numFmt w:val="lowerRoman"/>
      <w:lvlText w:val="%3."/>
      <w:lvlJc w:val="righ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9" w:tentative="1">
      <w:start w:val="1"/>
      <w:numFmt w:val="lowerLetter"/>
      <w:lvlText w:val="%5)"/>
      <w:lvlJc w:val="left"/>
      <w:pPr>
        <w:ind w:left="2595" w:hanging="420"/>
      </w:pPr>
    </w:lvl>
    <w:lvl w:ilvl="5" w:tplc="0409001B" w:tentative="1">
      <w:start w:val="1"/>
      <w:numFmt w:val="lowerRoman"/>
      <w:lvlText w:val="%6."/>
      <w:lvlJc w:val="righ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9" w:tentative="1">
      <w:start w:val="1"/>
      <w:numFmt w:val="lowerLetter"/>
      <w:lvlText w:val="%8)"/>
      <w:lvlJc w:val="left"/>
      <w:pPr>
        <w:ind w:left="3855" w:hanging="420"/>
      </w:pPr>
    </w:lvl>
    <w:lvl w:ilvl="8" w:tplc="0409001B" w:tentative="1">
      <w:start w:val="1"/>
      <w:numFmt w:val="lowerRoman"/>
      <w:lvlText w:val="%9."/>
      <w:lvlJc w:val="right"/>
      <w:pPr>
        <w:ind w:left="4275" w:hanging="420"/>
      </w:pPr>
    </w:lvl>
  </w:abstractNum>
  <w:abstractNum w:abstractNumId="27" w15:restartNumberingAfterBreak="0">
    <w:nsid w:val="4F343E64"/>
    <w:multiLevelType w:val="hybridMultilevel"/>
    <w:tmpl w:val="878803D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F5666F8"/>
    <w:multiLevelType w:val="hybridMultilevel"/>
    <w:tmpl w:val="19F2B42C"/>
    <w:lvl w:ilvl="0" w:tplc="8C3EA75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05B04A7"/>
    <w:multiLevelType w:val="hybridMultilevel"/>
    <w:tmpl w:val="35682520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0" w15:restartNumberingAfterBreak="0">
    <w:nsid w:val="53A10ECD"/>
    <w:multiLevelType w:val="hybridMultilevel"/>
    <w:tmpl w:val="1A988FD6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1" w15:restartNumberingAfterBreak="0">
    <w:nsid w:val="55EE6074"/>
    <w:multiLevelType w:val="hybridMultilevel"/>
    <w:tmpl w:val="F8487100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2" w15:restartNumberingAfterBreak="0">
    <w:nsid w:val="575E689B"/>
    <w:multiLevelType w:val="hybridMultilevel"/>
    <w:tmpl w:val="7EA4E7A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7650FB4"/>
    <w:multiLevelType w:val="hybridMultilevel"/>
    <w:tmpl w:val="5D50468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58D36DED"/>
    <w:multiLevelType w:val="hybridMultilevel"/>
    <w:tmpl w:val="FBA2238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5" w15:restartNumberingAfterBreak="0">
    <w:nsid w:val="5B1C7AB9"/>
    <w:multiLevelType w:val="hybridMultilevel"/>
    <w:tmpl w:val="AC6C4B80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5C3C3583"/>
    <w:multiLevelType w:val="hybridMultilevel"/>
    <w:tmpl w:val="605880BC"/>
    <w:lvl w:ilvl="0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7" w15:restartNumberingAfterBreak="0">
    <w:nsid w:val="601C4CFD"/>
    <w:multiLevelType w:val="hybridMultilevel"/>
    <w:tmpl w:val="838C1BC8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8" w15:restartNumberingAfterBreak="0">
    <w:nsid w:val="61CF1998"/>
    <w:multiLevelType w:val="hybridMultilevel"/>
    <w:tmpl w:val="359AA504"/>
    <w:lvl w:ilvl="0" w:tplc="0409000B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39" w15:restartNumberingAfterBreak="0">
    <w:nsid w:val="65524A2B"/>
    <w:multiLevelType w:val="hybridMultilevel"/>
    <w:tmpl w:val="4170D960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0" w15:restartNumberingAfterBreak="0">
    <w:nsid w:val="681F3BF3"/>
    <w:multiLevelType w:val="hybridMultilevel"/>
    <w:tmpl w:val="2F4CBD54"/>
    <w:lvl w:ilvl="0" w:tplc="8C3EA75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1" w15:restartNumberingAfterBreak="0">
    <w:nsid w:val="6DE23EAF"/>
    <w:multiLevelType w:val="hybridMultilevel"/>
    <w:tmpl w:val="0152243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2" w15:restartNumberingAfterBreak="0">
    <w:nsid w:val="72F604F6"/>
    <w:multiLevelType w:val="hybridMultilevel"/>
    <w:tmpl w:val="E1F634A8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43" w15:restartNumberingAfterBreak="0">
    <w:nsid w:val="742D3032"/>
    <w:multiLevelType w:val="hybridMultilevel"/>
    <w:tmpl w:val="C76AC8C2"/>
    <w:lvl w:ilvl="0" w:tplc="E00CEB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4" w15:restartNumberingAfterBreak="0">
    <w:nsid w:val="75614E15"/>
    <w:multiLevelType w:val="hybridMultilevel"/>
    <w:tmpl w:val="7ABE5B7E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5" w15:restartNumberingAfterBreak="0">
    <w:nsid w:val="77AE2B99"/>
    <w:multiLevelType w:val="hybridMultilevel"/>
    <w:tmpl w:val="9D5A1C00"/>
    <w:lvl w:ilvl="0" w:tplc="8C3EA758">
      <w:start w:val="1"/>
      <w:numFmt w:val="bullet"/>
      <w:lvlText w:val=""/>
      <w:lvlJc w:val="left"/>
      <w:pPr>
        <w:ind w:left="169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55" w:hanging="420"/>
      </w:pPr>
      <w:rPr>
        <w:rFonts w:ascii="Wingdings" w:hAnsi="Wingdings" w:hint="default"/>
      </w:rPr>
    </w:lvl>
  </w:abstractNum>
  <w:abstractNum w:abstractNumId="46" w15:restartNumberingAfterBreak="0">
    <w:nsid w:val="78371A5A"/>
    <w:multiLevelType w:val="hybridMultilevel"/>
    <w:tmpl w:val="09601A02"/>
    <w:lvl w:ilvl="0" w:tplc="96F6091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7" w15:restartNumberingAfterBreak="0">
    <w:nsid w:val="785365E9"/>
    <w:multiLevelType w:val="hybridMultilevel"/>
    <w:tmpl w:val="D3CCCE2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8" w15:restartNumberingAfterBreak="0">
    <w:nsid w:val="7C61628D"/>
    <w:multiLevelType w:val="hybridMultilevel"/>
    <w:tmpl w:val="F87C57FE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9" w15:restartNumberingAfterBreak="0">
    <w:nsid w:val="7D0465F6"/>
    <w:multiLevelType w:val="hybridMultilevel"/>
    <w:tmpl w:val="A89037E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0" w15:restartNumberingAfterBreak="0">
    <w:nsid w:val="7D6C6A9E"/>
    <w:multiLevelType w:val="hybridMultilevel"/>
    <w:tmpl w:val="1DBE599A"/>
    <w:lvl w:ilvl="0" w:tplc="0409000B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51" w15:restartNumberingAfterBreak="0">
    <w:nsid w:val="7D7848CC"/>
    <w:multiLevelType w:val="hybridMultilevel"/>
    <w:tmpl w:val="EF12368E"/>
    <w:lvl w:ilvl="0" w:tplc="0409000B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5" w:hanging="420"/>
      </w:pPr>
      <w:rPr>
        <w:rFonts w:ascii="Wingdings" w:hAnsi="Wingdings" w:hint="default"/>
      </w:rPr>
    </w:lvl>
  </w:abstractNum>
  <w:num w:numId="1">
    <w:abstractNumId w:val="24"/>
  </w:num>
  <w:num w:numId="2">
    <w:abstractNumId w:val="46"/>
  </w:num>
  <w:num w:numId="3">
    <w:abstractNumId w:val="36"/>
  </w:num>
  <w:num w:numId="4">
    <w:abstractNumId w:val="31"/>
  </w:num>
  <w:num w:numId="5">
    <w:abstractNumId w:val="30"/>
  </w:num>
  <w:num w:numId="6">
    <w:abstractNumId w:val="3"/>
  </w:num>
  <w:num w:numId="7">
    <w:abstractNumId w:val="15"/>
  </w:num>
  <w:num w:numId="8">
    <w:abstractNumId w:val="2"/>
  </w:num>
  <w:num w:numId="9">
    <w:abstractNumId w:val="29"/>
  </w:num>
  <w:num w:numId="10">
    <w:abstractNumId w:val="50"/>
  </w:num>
  <w:num w:numId="11">
    <w:abstractNumId w:val="0"/>
  </w:num>
  <w:num w:numId="12">
    <w:abstractNumId w:val="39"/>
  </w:num>
  <w:num w:numId="13">
    <w:abstractNumId w:val="10"/>
  </w:num>
  <w:num w:numId="14">
    <w:abstractNumId w:val="33"/>
  </w:num>
  <w:num w:numId="15">
    <w:abstractNumId w:val="19"/>
  </w:num>
  <w:num w:numId="16">
    <w:abstractNumId w:val="26"/>
  </w:num>
  <w:num w:numId="17">
    <w:abstractNumId w:val="20"/>
  </w:num>
  <w:num w:numId="18">
    <w:abstractNumId w:val="11"/>
  </w:num>
  <w:num w:numId="19">
    <w:abstractNumId w:val="38"/>
  </w:num>
  <w:num w:numId="20">
    <w:abstractNumId w:val="9"/>
  </w:num>
  <w:num w:numId="21">
    <w:abstractNumId w:val="51"/>
  </w:num>
  <w:num w:numId="22">
    <w:abstractNumId w:val="45"/>
  </w:num>
  <w:num w:numId="23">
    <w:abstractNumId w:val="43"/>
  </w:num>
  <w:num w:numId="24">
    <w:abstractNumId w:val="44"/>
  </w:num>
  <w:num w:numId="25">
    <w:abstractNumId w:val="18"/>
  </w:num>
  <w:num w:numId="26">
    <w:abstractNumId w:val="35"/>
  </w:num>
  <w:num w:numId="27">
    <w:abstractNumId w:val="40"/>
  </w:num>
  <w:num w:numId="28">
    <w:abstractNumId w:val="16"/>
  </w:num>
  <w:num w:numId="29">
    <w:abstractNumId w:val="17"/>
  </w:num>
  <w:num w:numId="30">
    <w:abstractNumId w:val="28"/>
  </w:num>
  <w:num w:numId="31">
    <w:abstractNumId w:val="41"/>
  </w:num>
  <w:num w:numId="32">
    <w:abstractNumId w:val="27"/>
  </w:num>
  <w:num w:numId="33">
    <w:abstractNumId w:val="5"/>
  </w:num>
  <w:num w:numId="34">
    <w:abstractNumId w:val="48"/>
  </w:num>
  <w:num w:numId="35">
    <w:abstractNumId w:val="1"/>
  </w:num>
  <w:num w:numId="36">
    <w:abstractNumId w:val="25"/>
  </w:num>
  <w:num w:numId="37">
    <w:abstractNumId w:val="32"/>
  </w:num>
  <w:num w:numId="38">
    <w:abstractNumId w:val="13"/>
  </w:num>
  <w:num w:numId="39">
    <w:abstractNumId w:val="37"/>
  </w:num>
  <w:num w:numId="40">
    <w:abstractNumId w:val="22"/>
  </w:num>
  <w:num w:numId="41">
    <w:abstractNumId w:val="42"/>
  </w:num>
  <w:num w:numId="42">
    <w:abstractNumId w:val="6"/>
  </w:num>
  <w:num w:numId="43">
    <w:abstractNumId w:val="34"/>
  </w:num>
  <w:num w:numId="44">
    <w:abstractNumId w:val="4"/>
  </w:num>
  <w:num w:numId="45">
    <w:abstractNumId w:val="49"/>
  </w:num>
  <w:num w:numId="46">
    <w:abstractNumId w:val="23"/>
  </w:num>
  <w:num w:numId="47">
    <w:abstractNumId w:val="12"/>
  </w:num>
  <w:num w:numId="48">
    <w:abstractNumId w:val="47"/>
  </w:num>
  <w:num w:numId="49">
    <w:abstractNumId w:val="8"/>
  </w:num>
  <w:num w:numId="50">
    <w:abstractNumId w:val="7"/>
  </w:num>
  <w:num w:numId="51">
    <w:abstractNumId w:val="21"/>
  </w:num>
  <w:num w:numId="52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B7"/>
    <w:rsid w:val="00010DF9"/>
    <w:rsid w:val="00013665"/>
    <w:rsid w:val="00017E82"/>
    <w:rsid w:val="00032810"/>
    <w:rsid w:val="0004201B"/>
    <w:rsid w:val="00047749"/>
    <w:rsid w:val="0007021C"/>
    <w:rsid w:val="0007028D"/>
    <w:rsid w:val="0008093F"/>
    <w:rsid w:val="00094B44"/>
    <w:rsid w:val="00095451"/>
    <w:rsid w:val="000A0578"/>
    <w:rsid w:val="000B4ADE"/>
    <w:rsid w:val="000B5A77"/>
    <w:rsid w:val="000C0D99"/>
    <w:rsid w:val="000C1ABB"/>
    <w:rsid w:val="000C3B1C"/>
    <w:rsid w:val="000C617D"/>
    <w:rsid w:val="000D0034"/>
    <w:rsid w:val="000D13B2"/>
    <w:rsid w:val="000E0CF1"/>
    <w:rsid w:val="000E2BC4"/>
    <w:rsid w:val="000E3B17"/>
    <w:rsid w:val="000F3D66"/>
    <w:rsid w:val="00100DA3"/>
    <w:rsid w:val="00103DE7"/>
    <w:rsid w:val="00120F05"/>
    <w:rsid w:val="00122552"/>
    <w:rsid w:val="00124301"/>
    <w:rsid w:val="00137D05"/>
    <w:rsid w:val="00140681"/>
    <w:rsid w:val="00145825"/>
    <w:rsid w:val="00145E07"/>
    <w:rsid w:val="00146610"/>
    <w:rsid w:val="00156F13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056"/>
    <w:rsid w:val="00214178"/>
    <w:rsid w:val="002149A8"/>
    <w:rsid w:val="00214A28"/>
    <w:rsid w:val="002155A0"/>
    <w:rsid w:val="00216B5A"/>
    <w:rsid w:val="00217A62"/>
    <w:rsid w:val="002230DC"/>
    <w:rsid w:val="0022581E"/>
    <w:rsid w:val="00226B80"/>
    <w:rsid w:val="00261403"/>
    <w:rsid w:val="00276258"/>
    <w:rsid w:val="002770D9"/>
    <w:rsid w:val="00281B20"/>
    <w:rsid w:val="0029471B"/>
    <w:rsid w:val="002B494F"/>
    <w:rsid w:val="002B4E6E"/>
    <w:rsid w:val="002C324F"/>
    <w:rsid w:val="002C3A77"/>
    <w:rsid w:val="002C5525"/>
    <w:rsid w:val="002D3776"/>
    <w:rsid w:val="002D75DF"/>
    <w:rsid w:val="00300400"/>
    <w:rsid w:val="003053FC"/>
    <w:rsid w:val="003102C9"/>
    <w:rsid w:val="00316B03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3D46"/>
    <w:rsid w:val="00397930"/>
    <w:rsid w:val="003A0100"/>
    <w:rsid w:val="003B04E5"/>
    <w:rsid w:val="003B0FA4"/>
    <w:rsid w:val="003B597F"/>
    <w:rsid w:val="003D6CF8"/>
    <w:rsid w:val="003E2309"/>
    <w:rsid w:val="003E2F2C"/>
    <w:rsid w:val="003E6148"/>
    <w:rsid w:val="00402829"/>
    <w:rsid w:val="00424F35"/>
    <w:rsid w:val="00425C6D"/>
    <w:rsid w:val="00425FED"/>
    <w:rsid w:val="00433A89"/>
    <w:rsid w:val="00435C07"/>
    <w:rsid w:val="00437DF0"/>
    <w:rsid w:val="00442C41"/>
    <w:rsid w:val="0045562A"/>
    <w:rsid w:val="00457C93"/>
    <w:rsid w:val="00497C11"/>
    <w:rsid w:val="004A01B6"/>
    <w:rsid w:val="004A673C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14EE"/>
    <w:rsid w:val="004E161C"/>
    <w:rsid w:val="004E2243"/>
    <w:rsid w:val="004E3E15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546D"/>
    <w:rsid w:val="00536CEB"/>
    <w:rsid w:val="005403A2"/>
    <w:rsid w:val="00541BBE"/>
    <w:rsid w:val="005435A3"/>
    <w:rsid w:val="00570AEB"/>
    <w:rsid w:val="00571BDA"/>
    <w:rsid w:val="00576C7B"/>
    <w:rsid w:val="005826AD"/>
    <w:rsid w:val="0058491D"/>
    <w:rsid w:val="00593457"/>
    <w:rsid w:val="005A015C"/>
    <w:rsid w:val="005A142E"/>
    <w:rsid w:val="005A29FF"/>
    <w:rsid w:val="005A5AC3"/>
    <w:rsid w:val="005B1DDA"/>
    <w:rsid w:val="005B74F6"/>
    <w:rsid w:val="005C1D99"/>
    <w:rsid w:val="005C6517"/>
    <w:rsid w:val="005C7476"/>
    <w:rsid w:val="005D22E7"/>
    <w:rsid w:val="005D778B"/>
    <w:rsid w:val="005E3C27"/>
    <w:rsid w:val="005E498B"/>
    <w:rsid w:val="005E7053"/>
    <w:rsid w:val="005F0CEA"/>
    <w:rsid w:val="005F547A"/>
    <w:rsid w:val="005F54FC"/>
    <w:rsid w:val="00605133"/>
    <w:rsid w:val="00621437"/>
    <w:rsid w:val="00621B72"/>
    <w:rsid w:val="006256E1"/>
    <w:rsid w:val="00643473"/>
    <w:rsid w:val="00650F13"/>
    <w:rsid w:val="00652C7B"/>
    <w:rsid w:val="006602C0"/>
    <w:rsid w:val="0066587C"/>
    <w:rsid w:val="00670400"/>
    <w:rsid w:val="0067464C"/>
    <w:rsid w:val="006851E4"/>
    <w:rsid w:val="00693907"/>
    <w:rsid w:val="006B46B6"/>
    <w:rsid w:val="006C37AB"/>
    <w:rsid w:val="006C74D0"/>
    <w:rsid w:val="006C7DBD"/>
    <w:rsid w:val="006C7E94"/>
    <w:rsid w:val="006D100E"/>
    <w:rsid w:val="006D18C7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12A35"/>
    <w:rsid w:val="007201F1"/>
    <w:rsid w:val="007208B2"/>
    <w:rsid w:val="00732339"/>
    <w:rsid w:val="00737DB5"/>
    <w:rsid w:val="0074193E"/>
    <w:rsid w:val="007431BE"/>
    <w:rsid w:val="00743668"/>
    <w:rsid w:val="00745754"/>
    <w:rsid w:val="00756330"/>
    <w:rsid w:val="00760A77"/>
    <w:rsid w:val="00764BF3"/>
    <w:rsid w:val="00764D10"/>
    <w:rsid w:val="007719BF"/>
    <w:rsid w:val="007728D5"/>
    <w:rsid w:val="00777521"/>
    <w:rsid w:val="00791DBC"/>
    <w:rsid w:val="007932B5"/>
    <w:rsid w:val="007C3E24"/>
    <w:rsid w:val="007C6DE8"/>
    <w:rsid w:val="007D0CBE"/>
    <w:rsid w:val="007D2728"/>
    <w:rsid w:val="008037E3"/>
    <w:rsid w:val="008214C2"/>
    <w:rsid w:val="0082295A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95B37"/>
    <w:rsid w:val="008A1208"/>
    <w:rsid w:val="008A4AE8"/>
    <w:rsid w:val="008C1469"/>
    <w:rsid w:val="008C1E38"/>
    <w:rsid w:val="008C26EC"/>
    <w:rsid w:val="008C44CF"/>
    <w:rsid w:val="008E450E"/>
    <w:rsid w:val="008F0E00"/>
    <w:rsid w:val="008F18AB"/>
    <w:rsid w:val="00900629"/>
    <w:rsid w:val="009060A8"/>
    <w:rsid w:val="00913125"/>
    <w:rsid w:val="00924822"/>
    <w:rsid w:val="00930A6A"/>
    <w:rsid w:val="00931E01"/>
    <w:rsid w:val="00933014"/>
    <w:rsid w:val="0093699E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120B"/>
    <w:rsid w:val="0098366F"/>
    <w:rsid w:val="0099065A"/>
    <w:rsid w:val="0099397C"/>
    <w:rsid w:val="009959C4"/>
    <w:rsid w:val="009B5760"/>
    <w:rsid w:val="009B5DA6"/>
    <w:rsid w:val="009C11B2"/>
    <w:rsid w:val="009C3F21"/>
    <w:rsid w:val="009D5B71"/>
    <w:rsid w:val="009D765A"/>
    <w:rsid w:val="009F3E08"/>
    <w:rsid w:val="009F4C8E"/>
    <w:rsid w:val="00A02885"/>
    <w:rsid w:val="00A03681"/>
    <w:rsid w:val="00A114C1"/>
    <w:rsid w:val="00A34295"/>
    <w:rsid w:val="00A35756"/>
    <w:rsid w:val="00A37A91"/>
    <w:rsid w:val="00A42BA5"/>
    <w:rsid w:val="00A44D82"/>
    <w:rsid w:val="00A74F52"/>
    <w:rsid w:val="00A80B69"/>
    <w:rsid w:val="00A8182B"/>
    <w:rsid w:val="00A901A6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52781"/>
    <w:rsid w:val="00B5280D"/>
    <w:rsid w:val="00B5567B"/>
    <w:rsid w:val="00B63BD9"/>
    <w:rsid w:val="00B70171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4FAD"/>
    <w:rsid w:val="00BC503B"/>
    <w:rsid w:val="00BC6EF7"/>
    <w:rsid w:val="00BD4ED4"/>
    <w:rsid w:val="00BD6000"/>
    <w:rsid w:val="00BE28B6"/>
    <w:rsid w:val="00BE3F9D"/>
    <w:rsid w:val="00BE75F0"/>
    <w:rsid w:val="00BF1000"/>
    <w:rsid w:val="00BF1AEF"/>
    <w:rsid w:val="00BF2F23"/>
    <w:rsid w:val="00BF6D6A"/>
    <w:rsid w:val="00BF70E0"/>
    <w:rsid w:val="00C02394"/>
    <w:rsid w:val="00C04158"/>
    <w:rsid w:val="00C046CA"/>
    <w:rsid w:val="00C0577E"/>
    <w:rsid w:val="00C15F55"/>
    <w:rsid w:val="00C16CAE"/>
    <w:rsid w:val="00C20C37"/>
    <w:rsid w:val="00C22DEC"/>
    <w:rsid w:val="00C304DF"/>
    <w:rsid w:val="00C33E97"/>
    <w:rsid w:val="00C35376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C0212"/>
    <w:rsid w:val="00CD1096"/>
    <w:rsid w:val="00CD2BD3"/>
    <w:rsid w:val="00CD43B7"/>
    <w:rsid w:val="00CD6559"/>
    <w:rsid w:val="00D012EC"/>
    <w:rsid w:val="00D05650"/>
    <w:rsid w:val="00D1661B"/>
    <w:rsid w:val="00D23CAF"/>
    <w:rsid w:val="00D26FFC"/>
    <w:rsid w:val="00D27445"/>
    <w:rsid w:val="00D3248A"/>
    <w:rsid w:val="00D34F5E"/>
    <w:rsid w:val="00D471E6"/>
    <w:rsid w:val="00D521ED"/>
    <w:rsid w:val="00D62543"/>
    <w:rsid w:val="00D649CE"/>
    <w:rsid w:val="00D71FA7"/>
    <w:rsid w:val="00D873B1"/>
    <w:rsid w:val="00D9172D"/>
    <w:rsid w:val="00D91C3D"/>
    <w:rsid w:val="00D91E01"/>
    <w:rsid w:val="00D9552D"/>
    <w:rsid w:val="00DA40B0"/>
    <w:rsid w:val="00DA5538"/>
    <w:rsid w:val="00DB023B"/>
    <w:rsid w:val="00DC4036"/>
    <w:rsid w:val="00DC4487"/>
    <w:rsid w:val="00DE335E"/>
    <w:rsid w:val="00DF2149"/>
    <w:rsid w:val="00E06925"/>
    <w:rsid w:val="00E11FF9"/>
    <w:rsid w:val="00E158A3"/>
    <w:rsid w:val="00E15CDF"/>
    <w:rsid w:val="00E20192"/>
    <w:rsid w:val="00E22708"/>
    <w:rsid w:val="00E42DE6"/>
    <w:rsid w:val="00E478D1"/>
    <w:rsid w:val="00E47C11"/>
    <w:rsid w:val="00E50C20"/>
    <w:rsid w:val="00E528FE"/>
    <w:rsid w:val="00E537E7"/>
    <w:rsid w:val="00E53E27"/>
    <w:rsid w:val="00E57463"/>
    <w:rsid w:val="00E6262E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69C5"/>
    <w:rsid w:val="00EC76BB"/>
    <w:rsid w:val="00ED6621"/>
    <w:rsid w:val="00ED751A"/>
    <w:rsid w:val="00EE1640"/>
    <w:rsid w:val="00EE20C5"/>
    <w:rsid w:val="00EE4EAF"/>
    <w:rsid w:val="00F11819"/>
    <w:rsid w:val="00F13356"/>
    <w:rsid w:val="00F153F7"/>
    <w:rsid w:val="00F15AEF"/>
    <w:rsid w:val="00F22FAF"/>
    <w:rsid w:val="00F23A2E"/>
    <w:rsid w:val="00F30573"/>
    <w:rsid w:val="00F31D48"/>
    <w:rsid w:val="00F330D7"/>
    <w:rsid w:val="00F42F0D"/>
    <w:rsid w:val="00F46A22"/>
    <w:rsid w:val="00F5126D"/>
    <w:rsid w:val="00F576E7"/>
    <w:rsid w:val="00F61F63"/>
    <w:rsid w:val="00F66098"/>
    <w:rsid w:val="00F663E3"/>
    <w:rsid w:val="00F72BA6"/>
    <w:rsid w:val="00F77D45"/>
    <w:rsid w:val="00F8227A"/>
    <w:rsid w:val="00F86003"/>
    <w:rsid w:val="00F86AEB"/>
    <w:rsid w:val="00F95B07"/>
    <w:rsid w:val="00FC6F4E"/>
    <w:rsid w:val="00FC72D0"/>
    <w:rsid w:val="00FD2965"/>
    <w:rsid w:val="00FD6FA8"/>
    <w:rsid w:val="00FD7594"/>
    <w:rsid w:val="00FE2C0D"/>
    <w:rsid w:val="00FE5D22"/>
    <w:rsid w:val="00FE6A74"/>
    <w:rsid w:val="00FF0CC3"/>
    <w:rsid w:val="00FF0DBE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679661"/>
  <w15:docId w15:val="{AD4A97FA-7B4B-4386-BD0A-4F4DB386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3B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13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312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3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3125"/>
    <w:rPr>
      <w:sz w:val="18"/>
      <w:szCs w:val="18"/>
    </w:rPr>
  </w:style>
  <w:style w:type="table" w:styleId="a8">
    <w:name w:val="Table Grid"/>
    <w:basedOn w:val="a1"/>
    <w:uiPriority w:val="59"/>
    <w:rsid w:val="00CD6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9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wangfeihu</dc:creator>
  <cp:lastModifiedBy>Administrator</cp:lastModifiedBy>
  <cp:revision>53</cp:revision>
  <cp:lastPrinted>2021-09-03T08:11:00Z</cp:lastPrinted>
  <dcterms:created xsi:type="dcterms:W3CDTF">2022-03-17T02:53:00Z</dcterms:created>
  <dcterms:modified xsi:type="dcterms:W3CDTF">2022-03-20T04:31:00Z</dcterms:modified>
</cp:coreProperties>
</file>