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459F5244" w:rsidR="00D778CA" w:rsidRDefault="00C37882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非职权领导力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1142BD66" w:rsidR="00D42023" w:rsidRDefault="00C37882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所谓非职权的领导力</w:t>
      </w:r>
      <w:r w:rsidR="008875B8"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就是指在管理权限之外影响和改变他人的能力。有一定领导</w:t>
      </w:r>
      <w:r w:rsidR="008875B8">
        <w:rPr>
          <w:rFonts w:ascii="微软雅黑" w:eastAsia="微软雅黑" w:hAnsi="微软雅黑" w:hint="eastAsia"/>
          <w:sz w:val="24"/>
          <w:szCs w:val="24"/>
        </w:rPr>
        <w:t>管理经验的人士都知道，管理工作</w:t>
      </w:r>
      <w:r>
        <w:rPr>
          <w:rFonts w:ascii="微软雅黑" w:eastAsia="微软雅黑" w:hAnsi="微软雅黑" w:hint="eastAsia"/>
          <w:sz w:val="24"/>
          <w:szCs w:val="24"/>
        </w:rPr>
        <w:t>中领导他人的权力</w:t>
      </w:r>
      <w:r w:rsidR="008875B8">
        <w:rPr>
          <w:rFonts w:ascii="微软雅黑" w:eastAsia="微软雅黑" w:hAnsi="微软雅黑" w:hint="eastAsia"/>
          <w:sz w:val="24"/>
          <w:szCs w:val="24"/>
        </w:rPr>
        <w:t>除了</w:t>
      </w:r>
      <w:r>
        <w:rPr>
          <w:rFonts w:ascii="微软雅黑" w:eastAsia="微软雅黑" w:hAnsi="微软雅黑" w:hint="eastAsia"/>
          <w:sz w:val="24"/>
          <w:szCs w:val="24"/>
        </w:rPr>
        <w:t>报酬权力、强制权力</w:t>
      </w:r>
      <w:r w:rsidR="008875B8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合法权力之外，更需要你具备专家权力、参照权力和信息权力</w:t>
      </w:r>
      <w:r w:rsidR="008875B8"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而后面三种的权力才是非职权领导力权力的真正来源</w:t>
      </w:r>
      <w:r w:rsidR="008875B8">
        <w:rPr>
          <w:rFonts w:ascii="微软雅黑" w:eastAsia="微软雅黑" w:hAnsi="微软雅黑" w:hint="eastAsia"/>
          <w:sz w:val="24"/>
          <w:szCs w:val="24"/>
        </w:rPr>
        <w:t>。在</w:t>
      </w:r>
      <w:r>
        <w:rPr>
          <w:rFonts w:ascii="微软雅黑" w:eastAsia="微软雅黑" w:hAnsi="微软雅黑" w:hint="eastAsia"/>
          <w:sz w:val="24"/>
          <w:szCs w:val="24"/>
        </w:rPr>
        <w:t>这个</w:t>
      </w:r>
      <w:r w:rsidR="008875B8">
        <w:rPr>
          <w:rFonts w:ascii="微软雅黑" w:eastAsia="微软雅黑" w:hAnsi="微软雅黑" w:hint="eastAsia"/>
          <w:sz w:val="24"/>
          <w:szCs w:val="24"/>
        </w:rPr>
        <w:t>95后、00后逐步占据职场中坚的时代，</w:t>
      </w:r>
      <w:r w:rsidR="002C2C99">
        <w:rPr>
          <w:rFonts w:ascii="微软雅黑" w:eastAsia="微软雅黑" w:hAnsi="微软雅黑" w:hint="eastAsia"/>
          <w:sz w:val="24"/>
          <w:szCs w:val="24"/>
        </w:rPr>
        <w:t>培养自己的非职权领导力已经</w:t>
      </w:r>
      <w:r w:rsidR="008875B8">
        <w:rPr>
          <w:rFonts w:ascii="微软雅黑" w:eastAsia="微软雅黑" w:hAnsi="微软雅黑" w:hint="eastAsia"/>
          <w:sz w:val="24"/>
          <w:szCs w:val="24"/>
        </w:rPr>
        <w:t>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 w:rsidR="002C2C99">
        <w:rPr>
          <w:rFonts w:ascii="微软雅黑" w:eastAsia="微软雅黑" w:hAnsi="微软雅黑" w:hint="eastAsia"/>
          <w:sz w:val="24"/>
          <w:szCs w:val="24"/>
        </w:rPr>
        <w:t>职场高功能人士</w:t>
      </w:r>
      <w:r w:rsidR="008875B8">
        <w:rPr>
          <w:rFonts w:ascii="微软雅黑" w:eastAsia="微软雅黑" w:hAnsi="微软雅黑" w:hint="eastAsia"/>
          <w:sz w:val="24"/>
          <w:szCs w:val="24"/>
        </w:rPr>
        <w:t>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 w:rsidR="008875B8">
        <w:rPr>
          <w:rFonts w:ascii="微软雅黑" w:eastAsia="微软雅黑" w:hAnsi="微软雅黑" w:hint="eastAsia"/>
          <w:sz w:val="24"/>
          <w:szCs w:val="24"/>
        </w:rPr>
        <w:t>。</w:t>
      </w:r>
    </w:p>
    <w:p w14:paraId="716CFC8E" w14:textId="2E85D999" w:rsidR="008875B8" w:rsidRDefault="002C2C99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管理者非职权领导力的培养</w:t>
      </w:r>
      <w:r w:rsidR="008875B8">
        <w:rPr>
          <w:rFonts w:ascii="微软雅黑" w:eastAsia="微软雅黑" w:hAnsi="微软雅黑" w:hint="eastAsia"/>
          <w:sz w:val="24"/>
          <w:szCs w:val="24"/>
        </w:rPr>
        <w:t>，核心就是培养管理者带领团队，解决难题的能力</w:t>
      </w:r>
      <w:r w:rsidR="002F2020">
        <w:rPr>
          <w:rFonts w:ascii="微软雅黑" w:eastAsia="微软雅黑" w:hAnsi="微软雅黑" w:hint="eastAsia"/>
          <w:sz w:val="24"/>
          <w:szCs w:val="24"/>
        </w:rPr>
        <w:t>以及利用自己的人格魅力去影响他人的能力</w:t>
      </w:r>
      <w:r w:rsidR="008875B8">
        <w:rPr>
          <w:rFonts w:ascii="微软雅黑" w:eastAsia="微软雅黑" w:hAnsi="微软雅黑" w:hint="eastAsia"/>
          <w:sz w:val="24"/>
          <w:szCs w:val="24"/>
        </w:rPr>
        <w:t>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 w:rsidR="008875B8">
        <w:rPr>
          <w:rFonts w:ascii="微软雅黑" w:eastAsia="微软雅黑" w:hAnsi="微软雅黑" w:hint="eastAsia"/>
          <w:sz w:val="24"/>
          <w:szCs w:val="24"/>
        </w:rPr>
        <w:t>围绕正确的领导力认知、</w:t>
      </w:r>
      <w:r>
        <w:rPr>
          <w:rFonts w:ascii="微软雅黑" w:eastAsia="微软雅黑" w:hAnsi="微软雅黑" w:hint="eastAsia"/>
          <w:sz w:val="24"/>
          <w:szCs w:val="24"/>
        </w:rPr>
        <w:t>非职权领导者</w:t>
      </w:r>
      <w:r w:rsidR="008875B8">
        <w:rPr>
          <w:rFonts w:ascii="微软雅黑" w:eastAsia="微软雅黑" w:hAnsi="微软雅黑" w:hint="eastAsia"/>
          <w:sz w:val="24"/>
          <w:szCs w:val="24"/>
        </w:rPr>
        <w:t>的自我角色定位、</w:t>
      </w:r>
      <w:r>
        <w:rPr>
          <w:rFonts w:ascii="微软雅黑" w:eastAsia="微软雅黑" w:hAnsi="微软雅黑" w:hint="eastAsia"/>
          <w:sz w:val="24"/>
          <w:szCs w:val="24"/>
        </w:rPr>
        <w:t>非职权领导者</w:t>
      </w:r>
      <w:r w:rsidR="008875B8">
        <w:rPr>
          <w:rFonts w:ascii="微软雅黑" w:eastAsia="微软雅黑" w:hAnsi="微软雅黑" w:hint="eastAsia"/>
          <w:sz w:val="24"/>
          <w:szCs w:val="24"/>
        </w:rPr>
        <w:t>的思维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 w:rsidR="008875B8">
        <w:rPr>
          <w:rFonts w:ascii="微软雅黑" w:eastAsia="微软雅黑" w:hAnsi="微软雅黑" w:hint="eastAsia"/>
          <w:sz w:val="24"/>
          <w:szCs w:val="24"/>
        </w:rPr>
        <w:t>修炼以及赋能式沟通能力培养四个方面展开，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>
        <w:rPr>
          <w:rFonts w:ascii="微软雅黑" w:eastAsia="微软雅黑" w:hAnsi="微软雅黑" w:hint="eastAsia"/>
          <w:sz w:val="24"/>
          <w:szCs w:val="24"/>
        </w:rPr>
        <w:t>非职权领导者</w:t>
      </w:r>
      <w:r w:rsidR="00DD53DB">
        <w:rPr>
          <w:rFonts w:ascii="微软雅黑" w:eastAsia="微软雅黑" w:hAnsi="微软雅黑" w:hint="eastAsia"/>
          <w:sz w:val="24"/>
          <w:szCs w:val="24"/>
        </w:rPr>
        <w:t>的领导力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54398A77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</w:t>
      </w:r>
      <w:r w:rsidR="002C2C99">
        <w:rPr>
          <w:rFonts w:ascii="微软雅黑" w:eastAsia="微软雅黑" w:hAnsi="微软雅黑" w:cs="Arial" w:hint="eastAsia"/>
          <w:color w:val="111111"/>
          <w:sz w:val="24"/>
        </w:rPr>
        <w:t>非职权领导者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的自我角色认知</w:t>
      </w:r>
    </w:p>
    <w:p w14:paraId="622ADB1E" w14:textId="130B9EE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有针对性地提升团队的沟通和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67614F31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2C2C99">
        <w:rPr>
          <w:rFonts w:ascii="微软雅黑" w:eastAsia="微软雅黑" w:hAnsi="微软雅黑" w:cs="Arial" w:hint="eastAsia"/>
          <w:color w:val="111111"/>
          <w:sz w:val="24"/>
        </w:rPr>
        <w:t>学员的认知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格局和人际容纳度</w:t>
      </w:r>
    </w:p>
    <w:p w14:paraId="24645B16" w14:textId="6C5D99C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提升自己系统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553D864B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通过赋能式沟通的过程训练来</w:t>
      </w:r>
      <w:r w:rsidR="002C2C99">
        <w:rPr>
          <w:rFonts w:ascii="微软雅黑" w:eastAsia="微软雅黑" w:hAnsi="微软雅黑" w:cs="Arial" w:hint="eastAsia"/>
          <w:color w:val="111111"/>
          <w:sz w:val="24"/>
        </w:rPr>
        <w:t>提升对他人的影响力</w:t>
      </w:r>
    </w:p>
    <w:p w14:paraId="434437E2" w14:textId="07F9B7DE" w:rsidR="00DD53DB" w:rsidRPr="00003694" w:rsidRDefault="002C2C99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利用</w:t>
      </w:r>
      <w:r w:rsidR="00DD53DB">
        <w:rPr>
          <w:rFonts w:ascii="微软雅黑" w:eastAsia="微软雅黑" w:hAnsi="微软雅黑" w:cs="Arial" w:hint="eastAsia"/>
          <w:color w:val="111111"/>
          <w:sz w:val="24"/>
        </w:rPr>
        <w:t>正向和负向反馈的技巧性训练</w:t>
      </w:r>
      <w:r>
        <w:rPr>
          <w:rFonts w:ascii="微软雅黑" w:eastAsia="微软雅黑" w:hAnsi="微软雅黑" w:cs="Arial" w:hint="eastAsia"/>
          <w:color w:val="111111"/>
          <w:sz w:val="24"/>
        </w:rPr>
        <w:t>来塑造和改变他人的行为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20FB54B3" w:rsidR="00D778CA" w:rsidRDefault="002C2C99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励志于提高自身</w:t>
      </w:r>
      <w:r w:rsidR="0046612E">
        <w:rPr>
          <w:rFonts w:ascii="微软雅黑" w:eastAsia="微软雅黑" w:hAnsi="微软雅黑" w:hint="eastAsia"/>
          <w:sz w:val="24"/>
          <w:szCs w:val="24"/>
        </w:rPr>
        <w:t>非职权</w:t>
      </w:r>
      <w:r>
        <w:rPr>
          <w:rFonts w:ascii="微软雅黑" w:eastAsia="微软雅黑" w:hAnsi="微软雅黑" w:hint="eastAsia"/>
          <w:sz w:val="24"/>
          <w:szCs w:val="24"/>
        </w:rPr>
        <w:t>领导力的职场</w:t>
      </w:r>
      <w:r w:rsidR="0046612E">
        <w:rPr>
          <w:rFonts w:ascii="微软雅黑" w:eastAsia="微软雅黑" w:hAnsi="微软雅黑" w:hint="eastAsia"/>
          <w:sz w:val="24"/>
          <w:szCs w:val="24"/>
        </w:rPr>
        <w:t>各级管理者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Default="0038496A" w:rsidP="0038496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0055F992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</w:t>
      </w:r>
      <w:r w:rsidR="0046612E">
        <w:rPr>
          <w:rFonts w:ascii="微软雅黑" w:eastAsia="微软雅黑" w:hAnsi="微软雅黑" w:hint="eastAsia"/>
          <w:b/>
          <w:sz w:val="24"/>
          <w:szCs w:val="24"/>
        </w:rPr>
        <w:t>职场中</w:t>
      </w:r>
      <w:r w:rsidR="002C2C99">
        <w:rPr>
          <w:rFonts w:ascii="微软雅黑" w:eastAsia="微软雅黑" w:hAnsi="微软雅黑" w:hint="eastAsia"/>
          <w:b/>
          <w:sz w:val="24"/>
          <w:szCs w:val="24"/>
        </w:rPr>
        <w:t>非职权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领导力</w:t>
      </w:r>
    </w:p>
    <w:p w14:paraId="038B2023" w14:textId="1B5A94B1" w:rsidR="0038496A" w:rsidRPr="0046612E" w:rsidRDefault="0046612E" w:rsidP="0046612E">
      <w:pPr>
        <w:pStyle w:val="a7"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对他人施加影响的有效策略</w:t>
      </w:r>
    </w:p>
    <w:p w14:paraId="0B5C8648" w14:textId="3D5FFDF3" w:rsidR="0038496A" w:rsidRPr="0038496A" w:rsidRDefault="0046612E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理性说教，说服他人</w:t>
      </w:r>
    </w:p>
    <w:p w14:paraId="77982808" w14:textId="3AAC6C35" w:rsidR="0038496A" w:rsidRPr="0038496A" w:rsidRDefault="0046612E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表达情感，获得认同</w:t>
      </w:r>
    </w:p>
    <w:p w14:paraId="2344BDBC" w14:textId="7FE65559" w:rsidR="0038496A" w:rsidRPr="0038496A" w:rsidRDefault="0046612E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建立关系，赢得支持</w:t>
      </w:r>
    </w:p>
    <w:p w14:paraId="70D22677" w14:textId="131C3EA8" w:rsidR="005E36E6" w:rsidRDefault="0046612E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发生改变，达成目的</w:t>
      </w:r>
    </w:p>
    <w:p w14:paraId="32F1B683" w14:textId="650336E1" w:rsidR="0046612E" w:rsidRPr="0046612E" w:rsidRDefault="0046612E" w:rsidP="0046612E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情境案例讨论：为什么一次微小改变，带来的结果大不相同？</w:t>
      </w:r>
    </w:p>
    <w:p w14:paraId="761E00AC" w14:textId="0BA726A7" w:rsidR="0046612E" w:rsidRDefault="0046612E" w:rsidP="0046612E">
      <w:pPr>
        <w:pStyle w:val="a7"/>
        <w:widowControl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有效影响他人的四象限法则（乔哈里视窗模型）</w:t>
      </w:r>
    </w:p>
    <w:p w14:paraId="7AB8ED93" w14:textId="4C1C6AA0" w:rsidR="0046612E" w:rsidRPr="0046612E" w:rsidRDefault="0046612E" w:rsidP="0046612E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自己知道，别人也知道：公开部分</w:t>
      </w:r>
    </w:p>
    <w:p w14:paraId="6021CD9B" w14:textId="4E367A91" w:rsidR="0046612E" w:rsidRPr="0046612E" w:rsidRDefault="0046612E" w:rsidP="0046612E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自己知道，别人不知道：隐私部分</w:t>
      </w:r>
    </w:p>
    <w:p w14:paraId="406EBCE4" w14:textId="28D2D5BF" w:rsidR="0046612E" w:rsidRPr="0046612E" w:rsidRDefault="0046612E" w:rsidP="0046612E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自己不知道，别人知道：盲点部分</w:t>
      </w:r>
    </w:p>
    <w:p w14:paraId="3C158C39" w14:textId="6B1E806C" w:rsidR="0046612E" w:rsidRDefault="0046612E" w:rsidP="0046612E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自己不知道，别人不知道：潜能部分</w:t>
      </w:r>
    </w:p>
    <w:p w14:paraId="3CC52ED4" w14:textId="498CC32B" w:rsidR="0046612E" w:rsidRDefault="0046612E" w:rsidP="0046612E">
      <w:pPr>
        <w:pStyle w:val="a7"/>
        <w:widowControl/>
        <w:numPr>
          <w:ilvl w:val="0"/>
          <w:numId w:val="1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有效扩大自己影响力的正确途径</w:t>
      </w:r>
    </w:p>
    <w:p w14:paraId="78B8C3C6" w14:textId="4CD5FD95" w:rsidR="0046612E" w:rsidRPr="0046612E" w:rsidRDefault="0046612E" w:rsidP="0046612E">
      <w:pPr>
        <w:pStyle w:val="a7"/>
        <w:widowControl/>
        <w:numPr>
          <w:ilvl w:val="0"/>
          <w:numId w:val="21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多做自我揭示，压缩隐私部分</w:t>
      </w:r>
    </w:p>
    <w:p w14:paraId="4598D58E" w14:textId="4C989D67" w:rsidR="0046612E" w:rsidRPr="0046612E" w:rsidRDefault="0046612E" w:rsidP="0046612E">
      <w:pPr>
        <w:pStyle w:val="a7"/>
        <w:widowControl/>
        <w:numPr>
          <w:ilvl w:val="0"/>
          <w:numId w:val="21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lastRenderedPageBreak/>
        <w:t>多做恳请反馈，压缩盲点部分</w:t>
      </w:r>
    </w:p>
    <w:p w14:paraId="1BCF8A0E" w14:textId="439BA3A5" w:rsidR="0046612E" w:rsidRPr="0046612E" w:rsidRDefault="0046612E" w:rsidP="0046612E">
      <w:pPr>
        <w:pStyle w:val="a7"/>
        <w:widowControl/>
        <w:numPr>
          <w:ilvl w:val="0"/>
          <w:numId w:val="21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 w:rsidRPr="0046612E">
        <w:rPr>
          <w:rFonts w:ascii="微软雅黑" w:eastAsia="微软雅黑" w:hAnsi="微软雅黑" w:hint="eastAsia"/>
          <w:sz w:val="24"/>
        </w:rPr>
        <w:t>扩大公开部分，赢得信任尊重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36EA6610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507C4C">
        <w:rPr>
          <w:rFonts w:ascii="微软雅黑" w:eastAsia="微软雅黑" w:hAnsi="微软雅黑" w:cs="Arial" w:hint="eastAsia"/>
          <w:b/>
          <w:color w:val="111111"/>
          <w:sz w:val="24"/>
        </w:rPr>
        <w:t>非职权领导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30647D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更需</w:t>
      </w:r>
      <w:r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388FFD5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519D30D7" w14:textId="7777777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领导者要善用引导团队成员明白工作背后的价值和意义</w:t>
      </w:r>
    </w:p>
    <w:p w14:paraId="2B223E07" w14:textId="481D99E6" w:rsidR="0046612E" w:rsidRDefault="0046612E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非职权领导者重新审视自己手中的权力</w:t>
      </w:r>
    </w:p>
    <w:p w14:paraId="30CE2628" w14:textId="2FF7A638" w:rsidR="0046612E" w:rsidRDefault="0046612E" w:rsidP="0046612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职位权力：报酬权力、强制权力、合法权力</w:t>
      </w:r>
    </w:p>
    <w:p w14:paraId="6F1ED9DA" w14:textId="276F101A" w:rsidR="0046612E" w:rsidRDefault="0046612E" w:rsidP="0046612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个人权力：专家权力、信息权力、参照权力</w:t>
      </w:r>
    </w:p>
    <w:p w14:paraId="2347CE10" w14:textId="717EA5F9" w:rsidR="0046612E" w:rsidRDefault="0046612E" w:rsidP="0046612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发展个人权力，</w:t>
      </w:r>
      <w:r w:rsidR="00E906BE">
        <w:rPr>
          <w:rFonts w:ascii="微软雅黑" w:eastAsia="微软雅黑" w:hAnsi="微软雅黑" w:hint="eastAsia"/>
          <w:sz w:val="24"/>
        </w:rPr>
        <w:t>尽量</w:t>
      </w:r>
      <w:r>
        <w:rPr>
          <w:rFonts w:ascii="微软雅黑" w:eastAsia="微软雅黑" w:hAnsi="微软雅黑" w:hint="eastAsia"/>
          <w:sz w:val="24"/>
        </w:rPr>
        <w:t>让职位权力</w:t>
      </w:r>
      <w:r w:rsidR="00E906BE">
        <w:rPr>
          <w:rFonts w:ascii="微软雅黑" w:eastAsia="微软雅黑" w:hAnsi="微软雅黑" w:hint="eastAsia"/>
          <w:sz w:val="24"/>
        </w:rPr>
        <w:t>显得多余</w:t>
      </w:r>
    </w:p>
    <w:p w14:paraId="16677E20" w14:textId="704BE878" w:rsidR="0030647D" w:rsidRDefault="00507C4C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非职权领导者</w:t>
      </w:r>
      <w:r w:rsidR="0030647D">
        <w:rPr>
          <w:rFonts w:ascii="微软雅黑" w:eastAsia="微软雅黑" w:hAnsi="微软雅黑" w:hint="eastAsia"/>
          <w:sz w:val="24"/>
        </w:rPr>
        <w:t>要学会放下自我</w:t>
      </w:r>
    </w:p>
    <w:p w14:paraId="791140EE" w14:textId="468CFBB2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</w:t>
      </w:r>
      <w:r w:rsidR="00507C4C">
        <w:rPr>
          <w:rFonts w:ascii="微软雅黑" w:eastAsia="微软雅黑" w:hAnsi="微软雅黑" w:hint="eastAsia"/>
          <w:sz w:val="24"/>
        </w:rPr>
        <w:t>他人</w:t>
      </w:r>
      <w:r>
        <w:rPr>
          <w:rFonts w:ascii="微软雅黑" w:eastAsia="微软雅黑" w:hAnsi="微软雅黑" w:hint="eastAsia"/>
          <w:sz w:val="24"/>
        </w:rPr>
        <w:t>的工作能力？</w:t>
      </w:r>
    </w:p>
    <w:p w14:paraId="7DFA281C" w14:textId="79384DD4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</w:t>
      </w:r>
      <w:r w:rsidR="00507C4C">
        <w:rPr>
          <w:rFonts w:ascii="微软雅黑" w:eastAsia="微软雅黑" w:hAnsi="微软雅黑" w:hint="eastAsia"/>
          <w:sz w:val="24"/>
        </w:rPr>
        <w:t>他人</w:t>
      </w:r>
      <w:r>
        <w:rPr>
          <w:rFonts w:ascii="微软雅黑" w:eastAsia="微软雅黑" w:hAnsi="微软雅黑" w:hint="eastAsia"/>
          <w:sz w:val="24"/>
        </w:rPr>
        <w:t>的工作态度？</w:t>
      </w:r>
    </w:p>
    <w:p w14:paraId="126E6095" w14:textId="072D2352" w:rsidR="0030647D" w:rsidRDefault="00507C4C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非职权领导者</w:t>
      </w:r>
      <w:r w:rsidR="0030647D">
        <w:rPr>
          <w:rFonts w:ascii="微软雅黑" w:eastAsia="微软雅黑" w:hAnsi="微软雅黑" w:hint="eastAsia"/>
          <w:sz w:val="24"/>
        </w:rPr>
        <w:t>要善于当团队成员的老师</w:t>
      </w:r>
    </w:p>
    <w:p w14:paraId="3A85DC30" w14:textId="099A095B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5658C8C" w14:textId="080334B1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管理者当老师与学校老师的区别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48F06A9E" w14:textId="10BFEAB8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E906BE">
        <w:rPr>
          <w:rFonts w:ascii="微软雅黑" w:eastAsia="微软雅黑" w:hAnsi="微软雅黑" w:cs="Arial" w:hint="eastAsia"/>
          <w:b/>
          <w:color w:val="111111"/>
          <w:sz w:val="24"/>
        </w:rPr>
        <w:t>日常工作中快速影响他人的反馈技巧训练</w:t>
      </w:r>
    </w:p>
    <w:p w14:paraId="4A371706" w14:textId="2541A197" w:rsidR="0030647D" w:rsidRPr="0030647D" w:rsidRDefault="0030647D" w:rsidP="0030647D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1、</w:t>
      </w:r>
      <w:r w:rsidR="00E906BE">
        <w:rPr>
          <w:rFonts w:ascii="微软雅黑" w:eastAsia="微软雅黑" w:hAnsi="微软雅黑" w:hint="eastAsia"/>
          <w:sz w:val="24"/>
        </w:rPr>
        <w:t>反馈技巧一：同频反馈（镜像神经元）</w:t>
      </w:r>
    </w:p>
    <w:p w14:paraId="3E7B2309" w14:textId="19C46CA0" w:rsidR="0030647D" w:rsidRPr="0030647D" w:rsidRDefault="00E906BE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模仿对方的身体语言</w:t>
      </w:r>
    </w:p>
    <w:p w14:paraId="14FBF2A7" w14:textId="0F01D0BD" w:rsidR="0030647D" w:rsidRDefault="00E906BE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模仿对方的语言表达方式</w:t>
      </w:r>
    </w:p>
    <w:p w14:paraId="490858BF" w14:textId="24D7E877" w:rsidR="005F15BA" w:rsidRPr="0030647D" w:rsidRDefault="00E906BE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复述对方说过的话</w:t>
      </w:r>
    </w:p>
    <w:p w14:paraId="1DB53065" w14:textId="5449A9E4" w:rsidR="0030647D" w:rsidRPr="005F15BA" w:rsidRDefault="005F15BA" w:rsidP="005F15BA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2、</w:t>
      </w:r>
      <w:r w:rsidR="00E906BE">
        <w:rPr>
          <w:rFonts w:ascii="微软雅黑" w:eastAsia="微软雅黑" w:hAnsi="微软雅黑" w:hint="eastAsia"/>
          <w:sz w:val="24"/>
        </w:rPr>
        <w:t>反馈技巧二：同义转述</w:t>
      </w:r>
    </w:p>
    <w:p w14:paraId="4B0E6543" w14:textId="408D5C78" w:rsidR="0030647D" w:rsidRDefault="00E906BE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案例讨论：如何应对这样的沟通情境</w:t>
      </w:r>
    </w:p>
    <w:p w14:paraId="53D59F28" w14:textId="32C5122A" w:rsidR="005F15BA" w:rsidRDefault="00E906BE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通过提供选项，变相赢得主动权</w:t>
      </w:r>
    </w:p>
    <w:p w14:paraId="1EB23CAC" w14:textId="2B666CAD" w:rsidR="00E906BE" w:rsidRDefault="00E906BE" w:rsidP="00E906BE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E906BE">
        <w:rPr>
          <w:rFonts w:ascii="微软雅黑" w:eastAsia="微软雅黑" w:hAnsi="微软雅黑" w:hint="eastAsia"/>
          <w:sz w:val="24"/>
        </w:rPr>
        <w:t>反馈技巧三：反馈情绪</w:t>
      </w:r>
    </w:p>
    <w:p w14:paraId="1F3514F8" w14:textId="7B7D39F0" w:rsidR="00E906BE" w:rsidRPr="00E906BE" w:rsidRDefault="00E906BE" w:rsidP="00E906BE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E906BE">
        <w:rPr>
          <w:rFonts w:ascii="微软雅黑" w:eastAsia="微软雅黑" w:hAnsi="微软雅黑" w:hint="eastAsia"/>
          <w:sz w:val="24"/>
        </w:rPr>
        <w:t>学会对不同的情绪命名</w:t>
      </w:r>
    </w:p>
    <w:p w14:paraId="2CC02F10" w14:textId="572327EE" w:rsidR="00E906BE" w:rsidRPr="00E906BE" w:rsidRDefault="00E906BE" w:rsidP="00E906BE">
      <w:pPr>
        <w:pStyle w:val="a7"/>
        <w:numPr>
          <w:ilvl w:val="0"/>
          <w:numId w:val="23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 w:rsidRPr="00E906BE">
        <w:rPr>
          <w:rFonts w:ascii="微软雅黑" w:eastAsia="微软雅黑" w:hAnsi="微软雅黑" w:hint="eastAsia"/>
          <w:sz w:val="24"/>
        </w:rPr>
        <w:t>学会对行为和情绪进行区分</w:t>
      </w:r>
    </w:p>
    <w:p w14:paraId="55C616D2" w14:textId="799CEB22" w:rsidR="00E906BE" w:rsidRDefault="00E906BE" w:rsidP="00E906BE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反馈技巧四：类比反馈</w:t>
      </w:r>
    </w:p>
    <w:p w14:paraId="47355F95" w14:textId="375C53D3" w:rsidR="00E906BE" w:rsidRDefault="00E906BE" w:rsidP="00E906BE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反馈技巧五：意义形塑</w:t>
      </w:r>
    </w:p>
    <w:p w14:paraId="6F5C63CC" w14:textId="02772E64" w:rsidR="00E906BE" w:rsidRPr="00E906BE" w:rsidRDefault="00E906BE" w:rsidP="00E906BE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E906BE">
        <w:rPr>
          <w:rFonts w:ascii="微软雅黑" w:eastAsia="微软雅黑" w:hAnsi="微软雅黑" w:hint="eastAsia"/>
          <w:sz w:val="24"/>
        </w:rPr>
        <w:t>正向反馈技巧：二级反馈</w:t>
      </w:r>
    </w:p>
    <w:p w14:paraId="4DF14AB1" w14:textId="5DCF3EA6" w:rsidR="00E906BE" w:rsidRPr="00E906BE" w:rsidRDefault="00E906BE" w:rsidP="00E906BE">
      <w:pPr>
        <w:pStyle w:val="a7"/>
        <w:numPr>
          <w:ilvl w:val="0"/>
          <w:numId w:val="24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 w:rsidRPr="00E906BE">
        <w:rPr>
          <w:rFonts w:ascii="微软雅黑" w:eastAsia="微软雅黑" w:hAnsi="微软雅黑" w:hint="eastAsia"/>
          <w:sz w:val="24"/>
        </w:rPr>
        <w:t>负向反馈技巧：B</w:t>
      </w:r>
      <w:r w:rsidRPr="00E906BE">
        <w:rPr>
          <w:rFonts w:ascii="微软雅黑" w:eastAsia="微软雅黑" w:hAnsi="微软雅黑"/>
          <w:sz w:val="24"/>
        </w:rPr>
        <w:t>IC</w:t>
      </w:r>
      <w:r w:rsidRPr="00E906BE">
        <w:rPr>
          <w:rFonts w:ascii="微软雅黑" w:eastAsia="微软雅黑" w:hAnsi="微软雅黑" w:hint="eastAsia"/>
          <w:sz w:val="24"/>
        </w:rPr>
        <w:t>反馈法</w:t>
      </w:r>
    </w:p>
    <w:p w14:paraId="0519C494" w14:textId="77777777" w:rsidR="00211FE2" w:rsidRPr="00E906BE" w:rsidRDefault="00211FE2" w:rsidP="00E906BE">
      <w:pPr>
        <w:spacing w:line="360" w:lineRule="auto"/>
        <w:rPr>
          <w:rFonts w:ascii="微软雅黑" w:eastAsia="微软雅黑" w:hAnsi="微软雅黑" w:hint="eastAsia"/>
          <w:sz w:val="24"/>
        </w:rPr>
      </w:pPr>
    </w:p>
    <w:p w14:paraId="0C2C8B29" w14:textId="0670CF2A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E906BE">
        <w:rPr>
          <w:rFonts w:ascii="微软雅黑" w:eastAsia="微软雅黑" w:hAnsi="微软雅黑" w:cs="Arial" w:hint="eastAsia"/>
          <w:b/>
          <w:color w:val="111111"/>
          <w:sz w:val="24"/>
        </w:rPr>
        <w:t>有效正向影响他人行为和思维的技巧训练</w:t>
      </w:r>
    </w:p>
    <w:p w14:paraId="3E6E1AFA" w14:textId="009522ED" w:rsidR="005F15BA" w:rsidRDefault="00E906BE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善用整合思维，突破定额心智</w:t>
      </w:r>
    </w:p>
    <w:p w14:paraId="10D48826" w14:textId="36D7AAE2" w:rsidR="00E906BE" w:rsidRDefault="00E906BE" w:rsidP="00E906B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案例讨论：在这样的冲突背景下，如何有效实现双方共赢</w:t>
      </w:r>
      <w:r w:rsidR="00854B12">
        <w:rPr>
          <w:rFonts w:ascii="微软雅黑" w:eastAsia="微软雅黑" w:hAnsi="微软雅黑" w:hint="eastAsia"/>
          <w:sz w:val="24"/>
        </w:rPr>
        <w:t>？</w:t>
      </w:r>
    </w:p>
    <w:p w14:paraId="13237741" w14:textId="2FEF5795" w:rsidR="00E906BE" w:rsidRDefault="00E906BE" w:rsidP="00E906B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整合思维V</w:t>
      </w:r>
      <w:r>
        <w:rPr>
          <w:rFonts w:ascii="微软雅黑" w:eastAsia="微软雅黑" w:hAnsi="微软雅黑"/>
          <w:sz w:val="24"/>
        </w:rPr>
        <w:t>S</w:t>
      </w:r>
      <w:r>
        <w:rPr>
          <w:rFonts w:ascii="微软雅黑" w:eastAsia="微软雅黑" w:hAnsi="微软雅黑" w:hint="eastAsia"/>
          <w:sz w:val="24"/>
        </w:rPr>
        <w:t>传统二元思维</w:t>
      </w:r>
    </w:p>
    <w:p w14:paraId="6D5AD472" w14:textId="2B69B079" w:rsidR="00E906BE" w:rsidRPr="005F15BA" w:rsidRDefault="00E906BE" w:rsidP="00E906BE">
      <w:pPr>
        <w:pStyle w:val="a7"/>
        <w:widowControl/>
        <w:numPr>
          <w:ilvl w:val="0"/>
          <w:numId w:val="25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有效培养整合思维的四个层级</w:t>
      </w:r>
    </w:p>
    <w:p w14:paraId="0C989F60" w14:textId="0DEBC83A" w:rsidR="005F15BA" w:rsidRPr="005F15BA" w:rsidRDefault="00E906BE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对不同利益进行打包，让双方共识更容易达成</w:t>
      </w:r>
    </w:p>
    <w:p w14:paraId="61964076" w14:textId="7B3B8E86" w:rsidR="005F15BA" w:rsidRPr="0030647D" w:rsidRDefault="00854B12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案例讨论：当我们与对方发生冲突的时候，我们该如何有效化解？</w:t>
      </w:r>
    </w:p>
    <w:p w14:paraId="5C33D525" w14:textId="26B66F1F" w:rsidR="005F15BA" w:rsidRPr="0030647D" w:rsidRDefault="00854B12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冲突利益：博弈</w:t>
      </w:r>
    </w:p>
    <w:p w14:paraId="4B84C3F5" w14:textId="521FD66E" w:rsidR="005F15BA" w:rsidRDefault="00854B12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不同利益：交换</w:t>
      </w:r>
    </w:p>
    <w:p w14:paraId="751DF4C3" w14:textId="4E6643C7" w:rsidR="00854B12" w:rsidRPr="0030647D" w:rsidRDefault="00854B12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共同利益：合作</w:t>
      </w:r>
    </w:p>
    <w:p w14:paraId="0E3AC527" w14:textId="77777777" w:rsidR="00854B12" w:rsidRPr="00854B12" w:rsidRDefault="00854B12" w:rsidP="00854B12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善用标准影响力，提高说服他人的效果</w:t>
      </w:r>
    </w:p>
    <w:p w14:paraId="7FAA1FA3" w14:textId="77777777" w:rsidR="00854B12" w:rsidRDefault="00854B12" w:rsidP="00854B12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案例讨论：宋江如何成功为108位梁山英雄好汉排座次？</w:t>
      </w:r>
    </w:p>
    <w:p w14:paraId="3C8CB271" w14:textId="77777777" w:rsidR="00854B12" w:rsidRDefault="00854B12" w:rsidP="00854B12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让对方感觉被公平对待</w:t>
      </w:r>
    </w:p>
    <w:p w14:paraId="7CA66733" w14:textId="77777777" w:rsidR="00854B12" w:rsidRDefault="00854B12" w:rsidP="00854B12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成功帮助对方吸收不满</w:t>
      </w:r>
    </w:p>
    <w:p w14:paraId="4E4F189F" w14:textId="359D3555" w:rsidR="00854B12" w:rsidRDefault="00854B12" w:rsidP="00854B12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问题外化，让对方与你的立场趋同</w:t>
      </w:r>
    </w:p>
    <w:p w14:paraId="0821AD31" w14:textId="1DFE0FCA" w:rsidR="00854B12" w:rsidRDefault="00854B12" w:rsidP="00854B12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案例讨论：当你遇到这种突发性情况时，该如何快速化解？</w:t>
      </w:r>
    </w:p>
    <w:p w14:paraId="74475F77" w14:textId="5192CF25" w:rsidR="00854B12" w:rsidRPr="00854B12" w:rsidRDefault="00854B12" w:rsidP="00854B12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854B12">
        <w:rPr>
          <w:rFonts w:ascii="微软雅黑" w:eastAsia="微软雅黑" w:hAnsi="微软雅黑" w:hint="eastAsia"/>
          <w:sz w:val="24"/>
        </w:rPr>
        <w:t>明确双方共同目标</w:t>
      </w:r>
    </w:p>
    <w:p w14:paraId="002D1AB8" w14:textId="79522807" w:rsidR="00854B12" w:rsidRPr="00854B12" w:rsidRDefault="00854B12" w:rsidP="00854B12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854B12">
        <w:rPr>
          <w:rFonts w:ascii="微软雅黑" w:eastAsia="微软雅黑" w:hAnsi="微软雅黑" w:hint="eastAsia"/>
          <w:sz w:val="24"/>
        </w:rPr>
        <w:t>移动问题与人的相对位置</w:t>
      </w:r>
    </w:p>
    <w:p w14:paraId="45715C94" w14:textId="377B9DD4" w:rsidR="00854B12" w:rsidRPr="00854B12" w:rsidRDefault="00854B12" w:rsidP="00854B12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 w:rsidRPr="00854B12">
        <w:rPr>
          <w:rFonts w:ascii="微软雅黑" w:eastAsia="微软雅黑" w:hAnsi="微软雅黑" w:hint="eastAsia"/>
          <w:sz w:val="24"/>
        </w:rPr>
        <w:t>把问题从人身上抽离出来，双方共同面对外化问题</w:t>
      </w:r>
    </w:p>
    <w:p w14:paraId="326F6831" w14:textId="77777777" w:rsidR="00854B12" w:rsidRDefault="00854B12" w:rsidP="00854B12">
      <w:pPr>
        <w:pStyle w:val="a7"/>
        <w:spacing w:line="360" w:lineRule="auto"/>
        <w:ind w:left="780" w:firstLineChars="0" w:firstLine="0"/>
        <w:rPr>
          <w:rFonts w:ascii="微软雅黑" w:eastAsia="微软雅黑" w:hAnsi="微软雅黑" w:hint="eastAsia"/>
          <w:sz w:val="24"/>
        </w:rPr>
      </w:pPr>
    </w:p>
    <w:sectPr w:rsidR="00854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5458" w14:textId="77777777" w:rsidR="00802577" w:rsidRDefault="00802577" w:rsidP="00E860F8">
      <w:r>
        <w:separator/>
      </w:r>
    </w:p>
  </w:endnote>
  <w:endnote w:type="continuationSeparator" w:id="0">
    <w:p w14:paraId="7FB33D8F" w14:textId="77777777" w:rsidR="00802577" w:rsidRDefault="00802577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610AB" w14:textId="77777777" w:rsidR="00802577" w:rsidRDefault="00802577" w:rsidP="00E860F8">
      <w:r>
        <w:separator/>
      </w:r>
    </w:p>
  </w:footnote>
  <w:footnote w:type="continuationSeparator" w:id="0">
    <w:p w14:paraId="04E882F9" w14:textId="77777777" w:rsidR="00802577" w:rsidRDefault="00802577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5E4F"/>
    <w:multiLevelType w:val="hybridMultilevel"/>
    <w:tmpl w:val="86BC4782"/>
    <w:lvl w:ilvl="0" w:tplc="04090001">
      <w:start w:val="1"/>
      <w:numFmt w:val="bullet"/>
      <w:lvlText w:val=""/>
      <w:lvlJc w:val="left"/>
      <w:pPr>
        <w:ind w:left="11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1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A532521"/>
    <w:multiLevelType w:val="hybridMultilevel"/>
    <w:tmpl w:val="1E446E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3ED6B49"/>
    <w:multiLevelType w:val="hybridMultilevel"/>
    <w:tmpl w:val="4FF4CF3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5776FB"/>
    <w:multiLevelType w:val="hybridMultilevel"/>
    <w:tmpl w:val="BAF60D42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4" w15:restartNumberingAfterBreak="0">
    <w:nsid w:val="430C5F02"/>
    <w:multiLevelType w:val="hybridMultilevel"/>
    <w:tmpl w:val="10061200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5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50A62CF5"/>
    <w:multiLevelType w:val="hybridMultilevel"/>
    <w:tmpl w:val="E6107ED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668247A4"/>
    <w:multiLevelType w:val="hybridMultilevel"/>
    <w:tmpl w:val="15FCC2FE"/>
    <w:lvl w:ilvl="0" w:tplc="1B887B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687518C1"/>
    <w:multiLevelType w:val="hybridMultilevel"/>
    <w:tmpl w:val="C262E344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3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72D4029B"/>
    <w:multiLevelType w:val="hybridMultilevel"/>
    <w:tmpl w:val="5DEA373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6" w15:restartNumberingAfterBreak="0">
    <w:nsid w:val="7D730337"/>
    <w:multiLevelType w:val="hybridMultilevel"/>
    <w:tmpl w:val="F86014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15274496">
    <w:abstractNumId w:val="2"/>
  </w:num>
  <w:num w:numId="2" w16cid:durableId="1554850075">
    <w:abstractNumId w:val="1"/>
  </w:num>
  <w:num w:numId="3" w16cid:durableId="1653833159">
    <w:abstractNumId w:val="23"/>
  </w:num>
  <w:num w:numId="4" w16cid:durableId="817039375">
    <w:abstractNumId w:val="20"/>
  </w:num>
  <w:num w:numId="5" w16cid:durableId="1563445122">
    <w:abstractNumId w:val="7"/>
  </w:num>
  <w:num w:numId="6" w16cid:durableId="997155719">
    <w:abstractNumId w:val="11"/>
  </w:num>
  <w:num w:numId="7" w16cid:durableId="1280648916">
    <w:abstractNumId w:val="24"/>
  </w:num>
  <w:num w:numId="8" w16cid:durableId="93212507">
    <w:abstractNumId w:val="6"/>
  </w:num>
  <w:num w:numId="9" w16cid:durableId="2146964226">
    <w:abstractNumId w:val="18"/>
  </w:num>
  <w:num w:numId="10" w16cid:durableId="169032990">
    <w:abstractNumId w:val="15"/>
  </w:num>
  <w:num w:numId="11" w16cid:durableId="1221862512">
    <w:abstractNumId w:val="8"/>
  </w:num>
  <w:num w:numId="12" w16cid:durableId="1844123602">
    <w:abstractNumId w:val="12"/>
  </w:num>
  <w:num w:numId="13" w16cid:durableId="1695351283">
    <w:abstractNumId w:val="3"/>
  </w:num>
  <w:num w:numId="14" w16cid:durableId="1078288060">
    <w:abstractNumId w:val="16"/>
  </w:num>
  <w:num w:numId="15" w16cid:durableId="1016926661">
    <w:abstractNumId w:val="4"/>
  </w:num>
  <w:num w:numId="16" w16cid:durableId="352389234">
    <w:abstractNumId w:val="19"/>
  </w:num>
  <w:num w:numId="17" w16cid:durableId="1509828194">
    <w:abstractNumId w:val="10"/>
  </w:num>
  <w:num w:numId="18" w16cid:durableId="1034385740">
    <w:abstractNumId w:val="5"/>
  </w:num>
  <w:num w:numId="19" w16cid:durableId="551578067">
    <w:abstractNumId w:val="21"/>
  </w:num>
  <w:num w:numId="20" w16cid:durableId="396635361">
    <w:abstractNumId w:val="26"/>
  </w:num>
  <w:num w:numId="21" w16cid:durableId="1836844019">
    <w:abstractNumId w:val="9"/>
  </w:num>
  <w:num w:numId="22" w16cid:durableId="2036610540">
    <w:abstractNumId w:val="22"/>
  </w:num>
  <w:num w:numId="23" w16cid:durableId="777215927">
    <w:abstractNumId w:val="13"/>
  </w:num>
  <w:num w:numId="24" w16cid:durableId="1890729529">
    <w:abstractNumId w:val="14"/>
  </w:num>
  <w:num w:numId="25" w16cid:durableId="183859438">
    <w:abstractNumId w:val="0"/>
  </w:num>
  <w:num w:numId="26" w16cid:durableId="1938948477">
    <w:abstractNumId w:val="17"/>
  </w:num>
  <w:num w:numId="27" w16cid:durableId="112770050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C2C99"/>
    <w:rsid w:val="002F2020"/>
    <w:rsid w:val="0030647D"/>
    <w:rsid w:val="0032538D"/>
    <w:rsid w:val="003437D3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6612E"/>
    <w:rsid w:val="004A190C"/>
    <w:rsid w:val="004D1460"/>
    <w:rsid w:val="00507C4C"/>
    <w:rsid w:val="0054409C"/>
    <w:rsid w:val="005811BA"/>
    <w:rsid w:val="005B2520"/>
    <w:rsid w:val="005E36E6"/>
    <w:rsid w:val="005F15BA"/>
    <w:rsid w:val="00616F0C"/>
    <w:rsid w:val="00623EAD"/>
    <w:rsid w:val="00637499"/>
    <w:rsid w:val="00727688"/>
    <w:rsid w:val="007351B4"/>
    <w:rsid w:val="00767A24"/>
    <w:rsid w:val="007D7460"/>
    <w:rsid w:val="00802577"/>
    <w:rsid w:val="00802FDB"/>
    <w:rsid w:val="00847FE7"/>
    <w:rsid w:val="00854B12"/>
    <w:rsid w:val="0086364C"/>
    <w:rsid w:val="008875B8"/>
    <w:rsid w:val="008A5F11"/>
    <w:rsid w:val="008C2750"/>
    <w:rsid w:val="00901510"/>
    <w:rsid w:val="009421F9"/>
    <w:rsid w:val="0094620D"/>
    <w:rsid w:val="0096442B"/>
    <w:rsid w:val="009B4758"/>
    <w:rsid w:val="009D37E3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568E6"/>
    <w:rsid w:val="00B57AD2"/>
    <w:rsid w:val="00B93A5A"/>
    <w:rsid w:val="00BB1B6D"/>
    <w:rsid w:val="00BD1109"/>
    <w:rsid w:val="00BD1AF4"/>
    <w:rsid w:val="00BE51FA"/>
    <w:rsid w:val="00C00610"/>
    <w:rsid w:val="00C37882"/>
    <w:rsid w:val="00C552FE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906BE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7</cp:revision>
  <dcterms:created xsi:type="dcterms:W3CDTF">2021-04-28T22:39:00Z</dcterms:created>
  <dcterms:modified xsi:type="dcterms:W3CDTF">2023-12-16T07:45:00Z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