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272C3CD5" w:rsidR="00D778CA" w:rsidRDefault="00E9424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职场高效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的技巧性训练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78D80487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</w:t>
      </w:r>
      <w:r w:rsidR="00E9424F">
        <w:rPr>
          <w:rFonts w:ascii="微软雅黑" w:eastAsia="微软雅黑" w:hAnsi="微软雅黑" w:hint="eastAsia"/>
          <w:bCs/>
          <w:szCs w:val="21"/>
        </w:rPr>
        <w:t>很难达成预期的效果，而且还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6901B6D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沟通场景的解析和演练；从自我沟通风格的测试和觉察，到有效提升沟通思维能力的领悟，进行全面系统的讲述和互动，让你能够快速学以致用，有效提升自己的职场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19495998" w14:textId="30665924" w:rsidR="00E9424F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E9424F">
        <w:rPr>
          <w:rFonts w:ascii="微软雅黑" w:eastAsia="微软雅黑" w:hAnsi="微软雅黑" w:hint="eastAsia"/>
          <w:szCs w:val="21"/>
        </w:rPr>
        <w:t>了解每种沟通对象的性格特质以及相应的沟通策略</w:t>
      </w:r>
    </w:p>
    <w:p w14:paraId="397D4EE7" w14:textId="273885E2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33A2FF88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04566906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7DE227EF" w:rsidR="00D778CA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>
        <w:rPr>
          <w:rFonts w:ascii="微软雅黑" w:eastAsia="微软雅黑" w:hAnsi="微软雅黑" w:hint="eastAsia"/>
          <w:szCs w:val="21"/>
        </w:rPr>
        <w:t>具体的正向反馈技巧（二级反馈）和负向反馈技巧（B</w:t>
      </w:r>
      <w:r>
        <w:rPr>
          <w:rFonts w:ascii="微软雅黑" w:eastAsia="微软雅黑" w:hAnsi="微软雅黑"/>
          <w:szCs w:val="21"/>
        </w:rPr>
        <w:t>IC</w:t>
      </w:r>
      <w:r>
        <w:rPr>
          <w:rFonts w:ascii="微软雅黑" w:eastAsia="微软雅黑" w:hAnsi="微软雅黑" w:hint="eastAsia"/>
          <w:szCs w:val="21"/>
        </w:rPr>
        <w:t>法则）的应用</w:t>
      </w:r>
    </w:p>
    <w:p w14:paraId="14D2341F" w14:textId="1F4B76E4" w:rsidR="008D698F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</w:t>
      </w:r>
      <w:r w:rsidR="008D698F" w:rsidRPr="00DA49DB">
        <w:rPr>
          <w:rFonts w:ascii="微软雅黑" w:eastAsia="微软雅黑" w:hAnsi="微软雅黑" w:hint="eastAsia"/>
          <w:szCs w:val="21"/>
        </w:rPr>
        <w:t>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3CE8371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</w:t>
      </w:r>
      <w:r w:rsidR="00E9424F">
        <w:rPr>
          <w:rFonts w:ascii="微软雅黑" w:eastAsia="微软雅黑" w:hAnsi="微软雅黑" w:hint="eastAsia"/>
          <w:szCs w:val="21"/>
        </w:rPr>
        <w:t>自己对内和对外</w:t>
      </w:r>
      <w:r w:rsidRPr="00DA49DB">
        <w:rPr>
          <w:rFonts w:ascii="微软雅黑" w:eastAsia="微软雅黑" w:hAnsi="微软雅黑" w:hint="eastAsia"/>
          <w:szCs w:val="21"/>
        </w:rPr>
        <w:t>沟通能力的职场</w:t>
      </w:r>
      <w:r w:rsidR="00E9424F">
        <w:rPr>
          <w:rFonts w:ascii="微软雅黑" w:eastAsia="微软雅黑" w:hAnsi="微软雅黑" w:hint="eastAsia"/>
          <w:szCs w:val="21"/>
        </w:rPr>
        <w:t>管理人员及其他高功能人士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30ACAD59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9424F">
        <w:rPr>
          <w:rFonts w:ascii="微软雅黑" w:eastAsia="微软雅黑" w:hAnsi="微软雅黑" w:hint="eastAsia"/>
          <w:szCs w:val="21"/>
        </w:rPr>
        <w:t>两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E9424F">
        <w:rPr>
          <w:rFonts w:ascii="微软雅黑" w:eastAsia="微软雅黑" w:hAnsi="微软雅黑" w:hint="eastAsia"/>
          <w:szCs w:val="21"/>
        </w:rPr>
        <w:t>12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65F1C8A4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E9424F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07AB1BB7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4A52F0AE" w14:textId="3A635E20" w:rsidR="00E9424F" w:rsidRDefault="00E9424F" w:rsidP="00E9424F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体验：有效沟通的前提：价值观对对碰</w:t>
      </w:r>
    </w:p>
    <w:p w14:paraId="28DA9394" w14:textId="33710B82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05F3AF1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3B6103F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47495990" w:rsidR="00952421" w:rsidRPr="00952421" w:rsidRDefault="00BB40E7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情境演练</w:t>
      </w:r>
      <w:r w:rsidR="00952421" w:rsidRPr="00952421">
        <w:rPr>
          <w:rFonts w:ascii="微软雅黑" w:eastAsia="微软雅黑" w:hAnsi="微软雅黑" w:hint="eastAsia"/>
          <w:bCs/>
          <w:szCs w:val="21"/>
        </w:rPr>
        <w:t>：</w:t>
      </w:r>
      <w:r>
        <w:rPr>
          <w:rFonts w:ascii="微软雅黑" w:eastAsia="微软雅黑" w:hAnsi="微软雅黑" w:hint="eastAsia"/>
          <w:bCs/>
          <w:szCs w:val="21"/>
        </w:rPr>
        <w:t>这样的沟通表达方式存在什么问题</w:t>
      </w:r>
      <w:r w:rsidR="00DA49DB">
        <w:rPr>
          <w:rFonts w:ascii="微软雅黑" w:eastAsia="微软雅黑" w:hAnsi="微软雅黑" w:hint="eastAsia"/>
          <w:bCs/>
          <w:szCs w:val="21"/>
        </w:rPr>
        <w:t>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7285BCBB" w:rsidR="00952421" w:rsidRPr="003B2936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0FA633A5" w14:textId="77777777" w:rsidR="003B2936" w:rsidRPr="00952421" w:rsidRDefault="003B2936" w:rsidP="003B2936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3AF8F011" w14:textId="1090D4CC" w:rsidR="002B110F" w:rsidRPr="002B110F" w:rsidRDefault="00E9424F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职场高效沟通的具体过程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413C827C" w14:textId="1E8D8043" w:rsidR="00B81ECA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利用启发式的提问来引导对象找到问题解决方案</w:t>
      </w:r>
    </w:p>
    <w:p w14:paraId="357E586B" w14:textId="12F355D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量尺问句</w:t>
      </w:r>
    </w:p>
    <w:p w14:paraId="1C2FD851" w14:textId="38204D23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关系问句</w:t>
      </w:r>
    </w:p>
    <w:p w14:paraId="4A3C178C" w14:textId="06BE27E6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结果问句</w:t>
      </w:r>
    </w:p>
    <w:p w14:paraId="480D5308" w14:textId="47D95EA1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应对问句</w:t>
      </w:r>
    </w:p>
    <w:p w14:paraId="4AB4EC3E" w14:textId="04C1E24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例外问句</w:t>
      </w:r>
    </w:p>
    <w:p w14:paraId="7959D7F1" w14:textId="707D8E90" w:rsidR="00B81ECA" w:rsidRP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奇迹问句</w:t>
      </w:r>
    </w:p>
    <w:p w14:paraId="565B7524" w14:textId="1AD9548E" w:rsidR="0038542E" w:rsidRPr="00C25F6B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有效反馈</w:t>
      </w:r>
      <w:r>
        <w:rPr>
          <w:rFonts w:ascii="微软雅黑" w:eastAsia="微软雅黑" w:hAnsi="微软雅黑" w:hint="eastAsia"/>
          <w:bCs/>
          <w:szCs w:val="21"/>
        </w:rPr>
        <w:t>技巧来强化沟通效果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（逐字反馈、同义转述、意义形塑）</w:t>
      </w:r>
    </w:p>
    <w:p w14:paraId="04EEC03E" w14:textId="5C2AC68D" w:rsidR="00DA49DB" w:rsidRPr="00C25F6B" w:rsidRDefault="00BB40E7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快速赢得对方的好感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E59588D" w14:textId="13CE96C9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</w:t>
      </w:r>
      <w:r w:rsidR="00E9424F">
        <w:rPr>
          <w:rFonts w:ascii="微软雅黑" w:eastAsia="微软雅黑" w:hAnsi="微软雅黑" w:hint="eastAsia"/>
          <w:bCs/>
          <w:szCs w:val="21"/>
        </w:rPr>
        <w:t>对方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的正面行为；</w:t>
      </w:r>
    </w:p>
    <w:p w14:paraId="3E72FDC2" w14:textId="5AF9B6B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正向行为的零级反馈——漠视</w:t>
      </w:r>
    </w:p>
    <w:p w14:paraId="38B31B4E" w14:textId="50099D32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正向行为的一级反馈——给予物质与职位上的奖励</w:t>
      </w:r>
    </w:p>
    <w:p w14:paraId="2879175E" w14:textId="5343114A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正向行为的二级反馈——赞美+为什么（塑造正向行为）</w:t>
      </w:r>
    </w:p>
    <w:p w14:paraId="321B1600" w14:textId="118FED2F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5E733F">
        <w:rPr>
          <w:rFonts w:ascii="微软雅黑" w:eastAsia="微软雅黑" w:hAnsi="微软雅黑" w:hint="eastAsia"/>
          <w:bCs/>
          <w:szCs w:val="21"/>
        </w:rPr>
        <w:t>改进对方</w:t>
      </w:r>
      <w:r w:rsidRPr="00C25F6B">
        <w:rPr>
          <w:rFonts w:ascii="微软雅黑" w:eastAsia="微软雅黑" w:hAnsi="微软雅黑" w:hint="eastAsia"/>
          <w:bCs/>
          <w:szCs w:val="21"/>
        </w:rPr>
        <w:t>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64FD0863" w:rsidR="0038542E" w:rsidRPr="003B2936" w:rsidRDefault="003B2936" w:rsidP="003B2936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3B2936">
        <w:rPr>
          <w:rFonts w:ascii="微软雅黑" w:eastAsia="微软雅黑" w:hAnsi="微软雅黑" w:hint="eastAsia"/>
          <w:b/>
          <w:szCs w:val="21"/>
        </w:rPr>
        <w:t>小组演练与反馈</w:t>
      </w:r>
    </w:p>
    <w:p w14:paraId="362E6C9A" w14:textId="3836CA81" w:rsidR="002B110F" w:rsidRDefault="005E733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提升自己职场沟通水平的思维心智修炼</w:t>
      </w:r>
    </w:p>
    <w:p w14:paraId="0C0B2FA0" w14:textId="69D7E76E" w:rsidR="005E733F" w:rsidRPr="00464BA2" w:rsidRDefault="005E733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职场高效沟通</w:t>
      </w:r>
      <w:r w:rsidRPr="00464BA2">
        <w:rPr>
          <w:rFonts w:ascii="微软雅黑" w:eastAsia="微软雅黑" w:hAnsi="微软雅黑" w:hint="eastAsia"/>
          <w:bCs/>
          <w:szCs w:val="21"/>
        </w:rPr>
        <w:t>的四象限法则具体应用；</w:t>
      </w:r>
    </w:p>
    <w:p w14:paraId="242ED2F6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335FE5EF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0104CF01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30861049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13E8BE5D" w14:textId="4FAD6588" w:rsidR="003F0515" w:rsidRPr="005E733F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5E733F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5E733F">
        <w:rPr>
          <w:rFonts w:ascii="微软雅黑" w:eastAsia="微软雅黑" w:hAnsi="微软雅黑" w:hint="eastAsia"/>
          <w:bCs/>
          <w:szCs w:val="21"/>
        </w:rPr>
        <w:t>与沟通对象</w:t>
      </w:r>
      <w:r w:rsidRPr="005E733F">
        <w:rPr>
          <w:rFonts w:ascii="微软雅黑" w:eastAsia="微软雅黑" w:hAnsi="微软雅黑" w:hint="eastAsia"/>
          <w:bCs/>
          <w:szCs w:val="21"/>
        </w:rPr>
        <w:t>之间</w:t>
      </w:r>
      <w:r w:rsidR="005E733F">
        <w:rPr>
          <w:rFonts w:ascii="微软雅黑" w:eastAsia="微软雅黑" w:hAnsi="微软雅黑" w:hint="eastAsia"/>
          <w:bCs/>
          <w:szCs w:val="21"/>
        </w:rPr>
        <w:t>的</w:t>
      </w:r>
      <w:r w:rsidRPr="005E733F">
        <w:rPr>
          <w:rFonts w:ascii="微软雅黑" w:eastAsia="微软雅黑" w:hAnsi="微软雅黑" w:hint="eastAsia"/>
          <w:bCs/>
          <w:szCs w:val="21"/>
        </w:rPr>
        <w:t>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46BE8094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FE46645" w14:textId="4455DAE7" w:rsidR="008D698F" w:rsidRPr="00FA11E1" w:rsidRDefault="008D698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679EDF34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5E733F">
        <w:rPr>
          <w:rFonts w:ascii="微软雅黑" w:eastAsia="微软雅黑" w:hAnsi="微软雅黑" w:hint="eastAsia"/>
          <w:bCs/>
          <w:szCs w:val="21"/>
        </w:rPr>
        <w:t>你和沟通对象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38542E" w:rsidRP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6DF81" w14:textId="77777777" w:rsidR="00E749E6" w:rsidRDefault="00E749E6" w:rsidP="00E860F8">
      <w:r>
        <w:separator/>
      </w:r>
    </w:p>
  </w:endnote>
  <w:endnote w:type="continuationSeparator" w:id="0">
    <w:p w14:paraId="6C828130" w14:textId="77777777" w:rsidR="00E749E6" w:rsidRDefault="00E749E6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88D6" w14:textId="77777777" w:rsidR="00E749E6" w:rsidRDefault="00E749E6" w:rsidP="00E860F8">
      <w:r>
        <w:separator/>
      </w:r>
    </w:p>
  </w:footnote>
  <w:footnote w:type="continuationSeparator" w:id="0">
    <w:p w14:paraId="664C67D0" w14:textId="77777777" w:rsidR="00E749E6" w:rsidRDefault="00E749E6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1583D00"/>
    <w:multiLevelType w:val="hybridMultilevel"/>
    <w:tmpl w:val="CC5EB57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1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2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915820453">
    <w:abstractNumId w:val="32"/>
  </w:num>
  <w:num w:numId="2" w16cid:durableId="2094158954">
    <w:abstractNumId w:val="9"/>
  </w:num>
  <w:num w:numId="3" w16cid:durableId="105538045">
    <w:abstractNumId w:val="34"/>
  </w:num>
  <w:num w:numId="4" w16cid:durableId="2020152249">
    <w:abstractNumId w:val="29"/>
  </w:num>
  <w:num w:numId="5" w16cid:durableId="2070574262">
    <w:abstractNumId w:val="19"/>
  </w:num>
  <w:num w:numId="6" w16cid:durableId="505872941">
    <w:abstractNumId w:val="23"/>
  </w:num>
  <w:num w:numId="7" w16cid:durableId="416371377">
    <w:abstractNumId w:val="10"/>
  </w:num>
  <w:num w:numId="8" w16cid:durableId="1005323261">
    <w:abstractNumId w:val="4"/>
  </w:num>
  <w:num w:numId="9" w16cid:durableId="146243326">
    <w:abstractNumId w:val="21"/>
  </w:num>
  <w:num w:numId="10" w16cid:durableId="991518174">
    <w:abstractNumId w:val="6"/>
  </w:num>
  <w:num w:numId="11" w16cid:durableId="1537354892">
    <w:abstractNumId w:val="12"/>
  </w:num>
  <w:num w:numId="12" w16cid:durableId="1533805603">
    <w:abstractNumId w:val="28"/>
  </w:num>
  <w:num w:numId="13" w16cid:durableId="842084199">
    <w:abstractNumId w:val="18"/>
  </w:num>
  <w:num w:numId="14" w16cid:durableId="576283178">
    <w:abstractNumId w:val="33"/>
  </w:num>
  <w:num w:numId="15" w16cid:durableId="1103459587">
    <w:abstractNumId w:val="7"/>
  </w:num>
  <w:num w:numId="16" w16cid:durableId="55394492">
    <w:abstractNumId w:val="8"/>
  </w:num>
  <w:num w:numId="17" w16cid:durableId="1145126829">
    <w:abstractNumId w:val="20"/>
  </w:num>
  <w:num w:numId="18" w16cid:durableId="2110198562">
    <w:abstractNumId w:val="24"/>
  </w:num>
  <w:num w:numId="19" w16cid:durableId="515732767">
    <w:abstractNumId w:val="5"/>
  </w:num>
  <w:num w:numId="20" w16cid:durableId="829639624">
    <w:abstractNumId w:val="35"/>
  </w:num>
  <w:num w:numId="21" w16cid:durableId="22676639">
    <w:abstractNumId w:val="14"/>
  </w:num>
  <w:num w:numId="22" w16cid:durableId="1328359942">
    <w:abstractNumId w:val="25"/>
  </w:num>
  <w:num w:numId="23" w16cid:durableId="57555400">
    <w:abstractNumId w:val="30"/>
  </w:num>
  <w:num w:numId="24" w16cid:durableId="813107450">
    <w:abstractNumId w:val="22"/>
  </w:num>
  <w:num w:numId="25" w16cid:durableId="460614428">
    <w:abstractNumId w:val="38"/>
  </w:num>
  <w:num w:numId="26" w16cid:durableId="1937131217">
    <w:abstractNumId w:val="26"/>
  </w:num>
  <w:num w:numId="27" w16cid:durableId="593901932">
    <w:abstractNumId w:val="31"/>
  </w:num>
  <w:num w:numId="28" w16cid:durableId="1126462630">
    <w:abstractNumId w:val="36"/>
  </w:num>
  <w:num w:numId="29" w16cid:durableId="1177160050">
    <w:abstractNumId w:val="37"/>
  </w:num>
  <w:num w:numId="30" w16cid:durableId="271402879">
    <w:abstractNumId w:val="16"/>
  </w:num>
  <w:num w:numId="31" w16cid:durableId="1675523901">
    <w:abstractNumId w:val="17"/>
  </w:num>
  <w:num w:numId="32" w16cid:durableId="993413223">
    <w:abstractNumId w:val="27"/>
  </w:num>
  <w:num w:numId="33" w16cid:durableId="804392158">
    <w:abstractNumId w:val="2"/>
  </w:num>
  <w:num w:numId="34" w16cid:durableId="1789545838">
    <w:abstractNumId w:val="15"/>
  </w:num>
  <w:num w:numId="35" w16cid:durableId="747456831">
    <w:abstractNumId w:val="3"/>
  </w:num>
  <w:num w:numId="36" w16cid:durableId="390815172">
    <w:abstractNumId w:val="0"/>
  </w:num>
  <w:num w:numId="37" w16cid:durableId="2023050268">
    <w:abstractNumId w:val="13"/>
  </w:num>
  <w:num w:numId="38" w16cid:durableId="651100837">
    <w:abstractNumId w:val="11"/>
  </w:num>
  <w:num w:numId="39" w16cid:durableId="267156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41F6E"/>
    <w:rsid w:val="00385089"/>
    <w:rsid w:val="0038542E"/>
    <w:rsid w:val="003B2936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B7B76"/>
    <w:rsid w:val="005E733F"/>
    <w:rsid w:val="005E794D"/>
    <w:rsid w:val="00616F0C"/>
    <w:rsid w:val="00623EAD"/>
    <w:rsid w:val="00637499"/>
    <w:rsid w:val="00693E97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64AA"/>
    <w:rsid w:val="00AA4E8B"/>
    <w:rsid w:val="00AE1FE5"/>
    <w:rsid w:val="00B31BBF"/>
    <w:rsid w:val="00B3370E"/>
    <w:rsid w:val="00B45E3A"/>
    <w:rsid w:val="00B817B2"/>
    <w:rsid w:val="00B81ECA"/>
    <w:rsid w:val="00B833DE"/>
    <w:rsid w:val="00B93A5A"/>
    <w:rsid w:val="00BB2740"/>
    <w:rsid w:val="00BB40E7"/>
    <w:rsid w:val="00BD1AF4"/>
    <w:rsid w:val="00C00610"/>
    <w:rsid w:val="00C25F6B"/>
    <w:rsid w:val="00C552FE"/>
    <w:rsid w:val="00C84136"/>
    <w:rsid w:val="00C851DE"/>
    <w:rsid w:val="00CC7EB4"/>
    <w:rsid w:val="00CD38AB"/>
    <w:rsid w:val="00D228A6"/>
    <w:rsid w:val="00D36D7B"/>
    <w:rsid w:val="00D778CA"/>
    <w:rsid w:val="00D90A8F"/>
    <w:rsid w:val="00DA49DB"/>
    <w:rsid w:val="00DA6492"/>
    <w:rsid w:val="00DB13B5"/>
    <w:rsid w:val="00E7200E"/>
    <w:rsid w:val="00E749E6"/>
    <w:rsid w:val="00E860F8"/>
    <w:rsid w:val="00E9424F"/>
    <w:rsid w:val="00EA4E43"/>
    <w:rsid w:val="00EE4784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5</cp:revision>
  <dcterms:created xsi:type="dcterms:W3CDTF">2021-09-26T05:47:00Z</dcterms:created>
  <dcterms:modified xsi:type="dcterms:W3CDTF">2023-12-23T00:57:00Z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